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F20" w:rsidRPr="00B70377" w:rsidRDefault="00747F46" w:rsidP="002F1DAE">
      <w:pPr>
        <w:pStyle w:val="big-header"/>
        <w:ind w:left="0"/>
        <w:rPr>
          <w:rStyle w:val="default"/>
          <w:rFonts w:cs="FrankRuehl"/>
          <w:sz w:val="22"/>
          <w:szCs w:val="22"/>
          <w:rtl/>
        </w:rPr>
      </w:pPr>
      <w:bookmarkStart w:id="0" w:name="_GoBack"/>
      <w:bookmarkEnd w:id="0"/>
      <w:r>
        <w:rPr>
          <w:rFonts w:cs="FrankRuehl" w:hint="cs"/>
          <w:sz w:val="32"/>
          <w:rtl/>
        </w:rPr>
        <w:t>הוראו</w:t>
      </w:r>
      <w:r w:rsidRPr="00B70377">
        <w:rPr>
          <w:rFonts w:cs="FrankRuehl" w:hint="cs"/>
          <w:sz w:val="32"/>
          <w:rtl/>
        </w:rPr>
        <w:t xml:space="preserve">ת לעידוד השקעות הון (תנאים </w:t>
      </w:r>
      <w:r>
        <w:rPr>
          <w:rFonts w:cs="FrankRuehl" w:hint="cs"/>
          <w:sz w:val="32"/>
          <w:rtl/>
        </w:rPr>
        <w:t xml:space="preserve">המעידים על היות  מפעל </w:t>
      </w:r>
      <w:r w:rsidRPr="00B70377">
        <w:rPr>
          <w:rFonts w:cs="FrankRuehl" w:hint="cs"/>
          <w:sz w:val="32"/>
          <w:rtl/>
        </w:rPr>
        <w:t xml:space="preserve"> מקדם חדשנות</w:t>
      </w:r>
      <w:r>
        <w:rPr>
          <w:rFonts w:cs="FrankRuehl" w:hint="cs"/>
          <w:sz w:val="32"/>
          <w:rtl/>
        </w:rPr>
        <w:t xml:space="preserve"> לצורך  הגדרתו כ</w:t>
      </w:r>
      <w:r w:rsidRPr="00B70377">
        <w:rPr>
          <w:rFonts w:cs="FrankRuehl" w:hint="cs"/>
          <w:sz w:val="32"/>
          <w:rtl/>
        </w:rPr>
        <w:t xml:space="preserve">מפעל </w:t>
      </w:r>
      <w:r>
        <w:rPr>
          <w:rFonts w:cs="FrankRuehl" w:hint="cs"/>
          <w:sz w:val="32"/>
          <w:rtl/>
        </w:rPr>
        <w:t>טכנולוגי מועדף</w:t>
      </w:r>
      <w:r w:rsidRPr="00B70377">
        <w:rPr>
          <w:rFonts w:cs="FrankRuehl" w:hint="cs"/>
          <w:sz w:val="32"/>
          <w:rtl/>
        </w:rPr>
        <w:t xml:space="preserve">), </w:t>
      </w:r>
      <w:r>
        <w:rPr>
          <w:rFonts w:cs="FrankRuehl" w:hint="cs"/>
          <w:sz w:val="32"/>
          <w:rtl/>
        </w:rPr>
        <w:t>ה</w:t>
      </w:r>
      <w:r w:rsidRPr="00B70377">
        <w:rPr>
          <w:rFonts w:cs="FrankRuehl" w:hint="cs"/>
          <w:sz w:val="32"/>
          <w:rtl/>
        </w:rPr>
        <w:t>תשע"</w:t>
      </w:r>
      <w:r w:rsidR="009568EE">
        <w:rPr>
          <w:rFonts w:cs="FrankRuehl" w:hint="cs"/>
          <w:sz w:val="32"/>
          <w:rtl/>
        </w:rPr>
        <w:t>ט</w:t>
      </w:r>
      <w:r w:rsidRPr="00B70377">
        <w:rPr>
          <w:rFonts w:cs="FrankRuehl" w:hint="cs"/>
          <w:sz w:val="32"/>
          <w:rtl/>
        </w:rPr>
        <w:t>-</w:t>
      </w:r>
      <w:r w:rsidR="009568EE">
        <w:rPr>
          <w:rFonts w:cs="FrankRuehl" w:hint="cs"/>
          <w:sz w:val="32"/>
          <w:rtl/>
        </w:rPr>
        <w:t>201</w:t>
      </w:r>
      <w:r w:rsidR="002F1DAE">
        <w:rPr>
          <w:rFonts w:cs="FrankRuehl" w:hint="cs"/>
          <w:sz w:val="32"/>
          <w:rtl/>
        </w:rPr>
        <w:t>9</w:t>
      </w:r>
    </w:p>
    <w:p w:rsidR="005B1F20" w:rsidRPr="00B70377" w:rsidRDefault="00747F46" w:rsidP="005B1F20">
      <w:pPr>
        <w:pStyle w:val="P00"/>
        <w:spacing w:before="72"/>
        <w:ind w:left="0"/>
        <w:rPr>
          <w:rStyle w:val="default"/>
          <w:rFonts w:cs="FrankRuehl"/>
          <w:rtl/>
        </w:rPr>
      </w:pPr>
      <w:r w:rsidRPr="00B70377">
        <w:rPr>
          <w:rStyle w:val="default"/>
          <w:rFonts w:cs="FrankRuehl" w:hint="cs"/>
          <w:rtl/>
        </w:rPr>
        <w:tab/>
      </w:r>
      <w:r w:rsidRPr="00B70377">
        <w:rPr>
          <w:rStyle w:val="default"/>
          <w:rFonts w:cs="FrankRuehl"/>
          <w:rtl/>
        </w:rPr>
        <w:t>בתוקף סמכות</w:t>
      </w:r>
      <w:r>
        <w:rPr>
          <w:rStyle w:val="default"/>
          <w:rFonts w:cs="FrankRuehl" w:hint="cs"/>
          <w:rtl/>
        </w:rPr>
        <w:t>י</w:t>
      </w:r>
      <w:r w:rsidRPr="00B70377">
        <w:rPr>
          <w:rStyle w:val="default"/>
          <w:rFonts w:cs="FrankRuehl"/>
          <w:rtl/>
        </w:rPr>
        <w:t xml:space="preserve"> לפי</w:t>
      </w:r>
      <w:r>
        <w:rPr>
          <w:rStyle w:val="default"/>
          <w:rFonts w:cs="FrankRuehl" w:hint="cs"/>
          <w:rtl/>
        </w:rPr>
        <w:t xml:space="preserve"> פסקה (3) בהגדרה "מפעל טכנולוגי מועדף" שב</w:t>
      </w:r>
      <w:r w:rsidRPr="00B70377">
        <w:rPr>
          <w:rStyle w:val="default"/>
          <w:rFonts w:cs="FrankRuehl"/>
          <w:rtl/>
        </w:rPr>
        <w:t xml:space="preserve">סעיף </w:t>
      </w:r>
      <w:r w:rsidRPr="00B70377">
        <w:rPr>
          <w:rStyle w:val="default"/>
          <w:rFonts w:cs="FrankRuehl" w:hint="cs"/>
          <w:rtl/>
        </w:rPr>
        <w:t>51כד</w:t>
      </w:r>
      <w:r w:rsidRPr="00B70377">
        <w:rPr>
          <w:rStyle w:val="default"/>
          <w:rFonts w:cs="FrankRuehl"/>
          <w:rtl/>
        </w:rPr>
        <w:t xml:space="preserve"> לחוק לעידוד השקעות הון, התשי"ט</w:t>
      </w:r>
      <w:r w:rsidRPr="00B70377">
        <w:rPr>
          <w:rStyle w:val="default"/>
          <w:rFonts w:cs="FrankRuehl" w:hint="cs"/>
          <w:rtl/>
        </w:rPr>
        <w:t>-1959</w:t>
      </w:r>
      <w:r>
        <w:rPr>
          <w:rStyle w:val="a7"/>
          <w:rFonts w:cs="FrankRuehl"/>
          <w:sz w:val="26"/>
          <w:rtl/>
        </w:rPr>
        <w:footnoteReference w:id="1"/>
      </w:r>
      <w:r w:rsidR="00395528">
        <w:rPr>
          <w:rStyle w:val="default"/>
          <w:rFonts w:cs="FrankRuehl" w:hint="cs"/>
          <w:rtl/>
        </w:rPr>
        <w:t xml:space="preserve"> </w:t>
      </w:r>
      <w:r w:rsidRPr="00B70377">
        <w:rPr>
          <w:rStyle w:val="default"/>
          <w:rFonts w:cs="FrankRuehl"/>
          <w:rtl/>
        </w:rPr>
        <w:t xml:space="preserve">(להלן – החוק), </w:t>
      </w:r>
      <w:r>
        <w:rPr>
          <w:rStyle w:val="default"/>
          <w:rFonts w:cs="FrankRuehl" w:hint="cs"/>
          <w:rtl/>
        </w:rPr>
        <w:t xml:space="preserve">בהתייעצות עם המנהל הכללי של משרד האוצר ובאישור שר האוצר </w:t>
      </w:r>
      <w:r w:rsidRPr="00B70377">
        <w:rPr>
          <w:rStyle w:val="default"/>
          <w:rFonts w:cs="FrankRuehl"/>
          <w:rtl/>
        </w:rPr>
        <w:t>אנ</w:t>
      </w:r>
      <w:r>
        <w:rPr>
          <w:rStyle w:val="default"/>
          <w:rFonts w:cs="FrankRuehl" w:hint="cs"/>
          <w:rtl/>
        </w:rPr>
        <w:t>י</w:t>
      </w:r>
      <w:r w:rsidRPr="00B70377">
        <w:rPr>
          <w:rStyle w:val="default"/>
          <w:rFonts w:cs="FrankRuehl"/>
          <w:rtl/>
        </w:rPr>
        <w:t xml:space="preserve"> </w:t>
      </w:r>
      <w:r>
        <w:rPr>
          <w:rStyle w:val="default"/>
          <w:rFonts w:cs="FrankRuehl" w:hint="cs"/>
          <w:rtl/>
        </w:rPr>
        <w:t>קובע הוראות</w:t>
      </w:r>
      <w:r w:rsidRPr="00B70377">
        <w:rPr>
          <w:rStyle w:val="default"/>
          <w:rFonts w:cs="FrankRuehl"/>
          <w:rtl/>
        </w:rPr>
        <w:t xml:space="preserve"> אלה:</w:t>
      </w:r>
    </w:p>
    <w:p w:rsidR="005B1F20" w:rsidRDefault="00747F46" w:rsidP="005B1F20">
      <w:pPr>
        <w:spacing w:line="276" w:lineRule="auto"/>
        <w:ind w:left="720"/>
        <w:jc w:val="both"/>
        <w:rPr>
          <w:rStyle w:val="default"/>
          <w:rFonts w:cs="FrankRuehl"/>
          <w:rtl/>
        </w:rPr>
      </w:pPr>
      <w:bookmarkStart w:id="1" w:name="Seif0"/>
      <w:bookmarkEnd w:id="1"/>
      <w:r w:rsidRPr="00B70377">
        <w:rPr>
          <w:rStyle w:val="default"/>
          <w:rFonts w:cs="FrankRuehl"/>
        </w:rPr>
        <w:t xml:space="preserve"> </w:t>
      </w:r>
    </w:p>
    <w:p w:rsidR="00676DB7" w:rsidRDefault="00747F46" w:rsidP="00873A6A">
      <w:pPr>
        <w:pStyle w:val="a9"/>
        <w:numPr>
          <w:ilvl w:val="0"/>
          <w:numId w:val="10"/>
        </w:numPr>
        <w:jc w:val="both"/>
        <w:rPr>
          <w:rStyle w:val="default"/>
          <w:rFonts w:cs="FrankRuehl"/>
        </w:rPr>
      </w:pPr>
      <w:r w:rsidRPr="00686603"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7F38530" wp14:editId="64496C62">
                <wp:simplePos x="0" y="0"/>
                <wp:positionH relativeFrom="column">
                  <wp:posOffset>5008818</wp:posOffset>
                </wp:positionH>
                <wp:positionV relativeFrom="paragraph">
                  <wp:posOffset>10388</wp:posOffset>
                </wp:positionV>
                <wp:extent cx="434296" cy="290195"/>
                <wp:effectExtent l="0" t="0" r="4445" b="1460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296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AFB" w:rsidRDefault="00747F46" w:rsidP="00BA5AFB">
                            <w:pPr>
                              <w:spacing w:line="160" w:lineRule="exact"/>
                              <w:rPr>
                                <w:rFonts w:cs="Miriam"/>
                                <w:noProof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Miriam" w:hint="cs"/>
                                <w:noProof/>
                                <w:sz w:val="18"/>
                                <w:szCs w:val="18"/>
                                <w:rtl/>
                              </w:rPr>
                              <w:t xml:space="preserve">הגדרות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38530" id="Rectangle 2" o:spid="_x0000_s1026" style="position:absolute;left:0;text-align:left;margin-left:394.4pt;margin-top:.8pt;width:34.2pt;height:2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" o:allowincell="f" filled="f" stroked="f" strokecolor="lime" strokeweight=".25pt">
                <v:textbox inset="0,0,0,0">
                  <w:txbxContent>
                    <w:p w:rsidR="00BA5AFB" w:rsidRDefault="00747F46" w:rsidP="00BA5AFB">
                      <w:pPr>
                        <w:spacing w:line="160" w:lineRule="exact"/>
                        <w:rPr>
                          <w:rFonts w:cs="Miriam"/>
                          <w:noProof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Miriam" w:hint="cs"/>
                          <w:noProof/>
                          <w:sz w:val="18"/>
                          <w:szCs w:val="18"/>
                          <w:rtl/>
                        </w:rPr>
                        <w:t xml:space="preserve">הגדרות </w:t>
                      </w:r>
                    </w:p>
                  </w:txbxContent>
                </v:textbox>
              </v:rect>
            </w:pict>
          </mc:Fallback>
        </mc:AlternateContent>
      </w:r>
      <w:r w:rsidR="00D05535">
        <w:rPr>
          <w:rStyle w:val="default"/>
          <w:rFonts w:cs="FrankRuehl" w:hint="cs"/>
          <w:rtl/>
        </w:rPr>
        <w:t xml:space="preserve">בהוראות אלה -  </w:t>
      </w:r>
      <w:r w:rsidR="00D05535" w:rsidRPr="00591C63">
        <w:rPr>
          <w:rStyle w:val="default"/>
          <w:rFonts w:cs="FrankRuehl" w:hint="cs"/>
          <w:rtl/>
        </w:rPr>
        <w:t xml:space="preserve"> </w:t>
      </w:r>
    </w:p>
    <w:p w:rsidR="002877D4" w:rsidRDefault="00747F46" w:rsidP="00395528">
      <w:pPr>
        <w:pStyle w:val="a9"/>
        <w:jc w:val="both"/>
        <w:rPr>
          <w:rStyle w:val="big-number"/>
          <w:rFonts w:ascii="FrankRuehl" w:hAnsi="FrankRuehl" w:cs="FrankRuehl"/>
          <w:sz w:val="26"/>
          <w:szCs w:val="26"/>
          <w:rtl/>
        </w:rPr>
      </w:pPr>
      <w:r>
        <w:rPr>
          <w:rStyle w:val="default"/>
          <w:rFonts w:cs="FrankRuehl" w:hint="cs"/>
          <w:rtl/>
        </w:rPr>
        <w:t>"</w:t>
      </w:r>
      <w:r w:rsidR="00D05535" w:rsidRPr="007321FC">
        <w:rPr>
          <w:rStyle w:val="default"/>
          <w:rFonts w:cs="FrankRuehl" w:hint="eastAsia"/>
          <w:rtl/>
        </w:rPr>
        <w:t>בקשה</w:t>
      </w:r>
      <w:r>
        <w:rPr>
          <w:rStyle w:val="default"/>
          <w:rFonts w:cs="FrankRuehl" w:hint="cs"/>
          <w:rtl/>
        </w:rPr>
        <w:t>"</w:t>
      </w:r>
      <w:r w:rsidR="00D05535" w:rsidRPr="003E05B8">
        <w:rPr>
          <w:rStyle w:val="default"/>
          <w:rFonts w:cs="FrankRuehl"/>
          <w:rtl/>
        </w:rPr>
        <w:t xml:space="preserve"> - </w:t>
      </w:r>
      <w:r w:rsidR="00D05535" w:rsidRPr="00395528">
        <w:rPr>
          <w:rStyle w:val="big-number"/>
          <w:rFonts w:ascii="FrankRuehl" w:hAnsi="FrankRuehl" w:cs="FrankRuehl" w:hint="cs"/>
          <w:sz w:val="26"/>
          <w:szCs w:val="26"/>
          <w:rtl/>
        </w:rPr>
        <w:t>בקשה</w:t>
      </w:r>
      <w:r w:rsidR="00D05535" w:rsidRPr="00395528">
        <w:rPr>
          <w:rStyle w:val="big-number"/>
          <w:rFonts w:ascii="FrankRuehl" w:hAnsi="FrankRuehl" w:cs="FrankRuehl"/>
          <w:sz w:val="26"/>
          <w:szCs w:val="26"/>
          <w:rtl/>
        </w:rPr>
        <w:t xml:space="preserve"> </w:t>
      </w:r>
      <w:r w:rsidR="00D05535" w:rsidRPr="00395528">
        <w:rPr>
          <w:rStyle w:val="big-number"/>
          <w:rFonts w:ascii="FrankRuehl" w:hAnsi="FrankRuehl" w:cs="FrankRuehl" w:hint="cs"/>
          <w:sz w:val="26"/>
          <w:szCs w:val="26"/>
          <w:rtl/>
        </w:rPr>
        <w:t>המוגשת</w:t>
      </w:r>
      <w:r w:rsidR="00D05535" w:rsidRPr="00395528">
        <w:rPr>
          <w:rStyle w:val="big-number"/>
          <w:rFonts w:ascii="FrankRuehl" w:hAnsi="FrankRuehl" w:cs="FrankRuehl"/>
          <w:sz w:val="26"/>
          <w:szCs w:val="26"/>
          <w:rtl/>
        </w:rPr>
        <w:t xml:space="preserve"> לרשות החדשנות לקבלת אישור כי המבקש </w:t>
      </w:r>
      <w:r>
        <w:rPr>
          <w:rStyle w:val="big-number"/>
          <w:rFonts w:ascii="FrankRuehl" w:hAnsi="FrankRuehl" w:cs="FrankRuehl" w:hint="cs"/>
          <w:sz w:val="26"/>
          <w:szCs w:val="26"/>
          <w:rtl/>
        </w:rPr>
        <w:t>הוא</w:t>
      </w:r>
      <w:r w:rsidR="00D05535" w:rsidRPr="00395528">
        <w:rPr>
          <w:rStyle w:val="big-number"/>
          <w:rFonts w:ascii="FrankRuehl" w:hAnsi="FrankRuehl" w:cs="FrankRuehl"/>
          <w:sz w:val="26"/>
          <w:szCs w:val="26"/>
          <w:rtl/>
        </w:rPr>
        <w:t xml:space="preserve"> </w:t>
      </w:r>
      <w:r w:rsidR="00D05535" w:rsidRPr="00395528">
        <w:rPr>
          <w:rStyle w:val="big-number"/>
          <w:rFonts w:ascii="FrankRuehl" w:hAnsi="FrankRuehl" w:cs="FrankRuehl" w:hint="cs"/>
          <w:sz w:val="26"/>
          <w:szCs w:val="26"/>
          <w:rtl/>
        </w:rPr>
        <w:t>מפעל</w:t>
      </w:r>
      <w:r w:rsidR="00D05535" w:rsidRPr="00395528">
        <w:rPr>
          <w:rStyle w:val="big-number"/>
          <w:rFonts w:ascii="FrankRuehl" w:hAnsi="FrankRuehl" w:cs="FrankRuehl"/>
          <w:sz w:val="26"/>
          <w:szCs w:val="26"/>
          <w:rtl/>
        </w:rPr>
        <w:t xml:space="preserve"> מקדם </w:t>
      </w:r>
    </w:p>
    <w:p w:rsidR="00676DB7" w:rsidRPr="002877D4" w:rsidRDefault="00747F46" w:rsidP="00873A6A">
      <w:pPr>
        <w:pStyle w:val="a9"/>
        <w:ind w:hanging="12"/>
        <w:jc w:val="both"/>
        <w:rPr>
          <w:rStyle w:val="default"/>
          <w:rFonts w:cs="FrankRuehl"/>
          <w:rtl/>
        </w:rPr>
      </w:pPr>
      <w:r w:rsidRPr="002877D4">
        <w:rPr>
          <w:rStyle w:val="big-number"/>
          <w:rFonts w:ascii="FrankRuehl" w:hAnsi="FrankRuehl" w:cs="FrankRuehl"/>
          <w:sz w:val="26"/>
          <w:szCs w:val="26"/>
          <w:rtl/>
        </w:rPr>
        <w:t>חדשנות כאמור בסעיף 2</w:t>
      </w:r>
      <w:r w:rsidRPr="002877D4">
        <w:rPr>
          <w:rStyle w:val="default"/>
          <w:rFonts w:cs="FrankRuehl"/>
          <w:rtl/>
        </w:rPr>
        <w:t>;</w:t>
      </w:r>
      <w:r w:rsidR="00DE4CD3" w:rsidRPr="00DE4CD3">
        <w:rPr>
          <w:rFonts w:hint="cs"/>
          <w:rtl/>
        </w:rPr>
        <w:t xml:space="preserve"> </w:t>
      </w:r>
    </w:p>
    <w:p w:rsidR="002877D4" w:rsidRPr="007F4D54" w:rsidRDefault="00747F46" w:rsidP="002877D4">
      <w:pPr>
        <w:pStyle w:val="a9"/>
        <w:jc w:val="both"/>
        <w:rPr>
          <w:rStyle w:val="default"/>
          <w:rFonts w:cs="FrankRuehl"/>
          <w:rtl/>
        </w:rPr>
      </w:pPr>
      <w:r w:rsidRPr="00591C63">
        <w:rPr>
          <w:rStyle w:val="default"/>
          <w:rFonts w:cs="FrankRuehl"/>
          <w:rtl/>
        </w:rPr>
        <w:t>"</w:t>
      </w:r>
      <w:r w:rsidRPr="007F4D54">
        <w:rPr>
          <w:rStyle w:val="default"/>
          <w:rFonts w:cs="FrankRuehl"/>
          <w:rtl/>
        </w:rPr>
        <w:t xml:space="preserve">חדשנות טכנולוגית" </w:t>
      </w:r>
      <w:r w:rsidRPr="007F4D54">
        <w:rPr>
          <w:rStyle w:val="default"/>
          <w:rFonts w:cs="FrankRuehl" w:hint="cs"/>
          <w:rtl/>
        </w:rPr>
        <w:t xml:space="preserve">, </w:t>
      </w:r>
      <w:r w:rsidRPr="007F4D54">
        <w:rPr>
          <w:rStyle w:val="default"/>
          <w:rFonts w:cs="FrankRuehl"/>
          <w:rtl/>
        </w:rPr>
        <w:t>"מוצר"</w:t>
      </w:r>
      <w:r w:rsidRPr="007F4D54">
        <w:rPr>
          <w:rStyle w:val="default"/>
          <w:rFonts w:cs="FrankRuehl" w:hint="cs"/>
          <w:rtl/>
        </w:rPr>
        <w:t>,</w:t>
      </w:r>
      <w:r w:rsidRPr="007F4D54">
        <w:rPr>
          <w:rStyle w:val="default"/>
          <w:rFonts w:cs="FrankRuehl"/>
          <w:rtl/>
        </w:rPr>
        <w:t xml:space="preserve"> </w:t>
      </w:r>
      <w:r w:rsidRPr="007F4D54">
        <w:rPr>
          <w:rStyle w:val="default"/>
          <w:rFonts w:cs="FrankRuehl" w:hint="cs"/>
          <w:rtl/>
        </w:rPr>
        <w:t xml:space="preserve"> ''מחקר'', ''פיתוח''</w:t>
      </w:r>
      <w:r w:rsidR="00395528" w:rsidRPr="007F4D54">
        <w:rPr>
          <w:rStyle w:val="default"/>
          <w:rFonts w:cs="FrankRuehl" w:hint="cs"/>
          <w:rtl/>
        </w:rPr>
        <w:t xml:space="preserve"> ו-</w:t>
      </w:r>
      <w:r w:rsidRPr="007F4D54">
        <w:rPr>
          <w:rStyle w:val="default"/>
          <w:rFonts w:cs="FrankRuehl" w:hint="cs"/>
          <w:rtl/>
        </w:rPr>
        <w:t xml:space="preserve"> ''תכנית'' </w:t>
      </w:r>
      <w:r w:rsidRPr="007F4D54">
        <w:rPr>
          <w:rStyle w:val="default"/>
          <w:rFonts w:cs="FrankRuehl"/>
          <w:rtl/>
        </w:rPr>
        <w:t>–</w:t>
      </w:r>
      <w:r w:rsidR="00E42E71" w:rsidRPr="007F4D54">
        <w:rPr>
          <w:rStyle w:val="default"/>
          <w:rFonts w:cs="FrankRuehl"/>
          <w:rtl/>
        </w:rPr>
        <w:t>כהגדרת</w:t>
      </w:r>
      <w:r w:rsidR="00E42E71" w:rsidRPr="007F4D54">
        <w:rPr>
          <w:rStyle w:val="default"/>
          <w:rFonts w:cs="FrankRuehl" w:hint="cs"/>
          <w:rtl/>
        </w:rPr>
        <w:t>ם</w:t>
      </w:r>
      <w:r w:rsidR="00E42E71" w:rsidRPr="007F4D54">
        <w:rPr>
          <w:rStyle w:val="default"/>
          <w:rFonts w:cs="FrankRuehl"/>
          <w:rtl/>
        </w:rPr>
        <w:t xml:space="preserve"> בסעיף 4 </w:t>
      </w:r>
    </w:p>
    <w:p w:rsidR="0088054F" w:rsidRPr="007F4D54" w:rsidRDefault="00747F46" w:rsidP="007F4D54">
      <w:pPr>
        <w:pStyle w:val="a9"/>
        <w:jc w:val="both"/>
        <w:rPr>
          <w:rStyle w:val="default"/>
          <w:rFonts w:cs="FrankRuehl"/>
          <w:rtl/>
        </w:rPr>
      </w:pPr>
      <w:r w:rsidRPr="007F4D54">
        <w:rPr>
          <w:rStyle w:val="default"/>
          <w:rFonts w:cs="FrankRuehl"/>
          <w:rtl/>
        </w:rPr>
        <w:t xml:space="preserve">לחוק לעידוד מחקר, פיתוח וחדשנות טכנולוגית </w:t>
      </w:r>
      <w:proofErr w:type="spellStart"/>
      <w:r w:rsidRPr="007F4D54">
        <w:rPr>
          <w:rStyle w:val="default"/>
          <w:rFonts w:cs="FrankRuehl"/>
          <w:rtl/>
        </w:rPr>
        <w:t>בתעשיה</w:t>
      </w:r>
      <w:proofErr w:type="spellEnd"/>
      <w:r w:rsidRPr="007F4D54">
        <w:rPr>
          <w:rStyle w:val="default"/>
          <w:rFonts w:cs="FrankRuehl"/>
          <w:rtl/>
        </w:rPr>
        <w:t xml:space="preserve">, </w:t>
      </w:r>
      <w:r w:rsidR="002877D4" w:rsidRPr="007F4D54">
        <w:rPr>
          <w:rStyle w:val="default"/>
          <w:rFonts w:cs="FrankRuehl" w:hint="cs"/>
          <w:rtl/>
        </w:rPr>
        <w:t>ה</w:t>
      </w:r>
      <w:r w:rsidRPr="007F4D54">
        <w:rPr>
          <w:rStyle w:val="default"/>
          <w:rFonts w:cs="FrankRuehl"/>
          <w:rtl/>
        </w:rPr>
        <w:t>תשמ"ד-</w:t>
      </w:r>
      <w:r w:rsidR="00D05535" w:rsidRPr="007F4D54">
        <w:rPr>
          <w:rStyle w:val="default"/>
          <w:rFonts w:cs="FrankRuehl" w:hint="cs"/>
          <w:rtl/>
        </w:rPr>
        <w:t>1984;</w:t>
      </w:r>
      <w:r>
        <w:rPr>
          <w:rStyle w:val="a7"/>
          <w:rFonts w:cs="FrankRuehl"/>
          <w:sz w:val="26"/>
          <w:szCs w:val="26"/>
          <w:rtl/>
        </w:rPr>
        <w:footnoteReference w:id="2"/>
      </w:r>
    </w:p>
    <w:p w:rsidR="00E42E71" w:rsidRPr="007F4D54" w:rsidRDefault="00747F46" w:rsidP="00873A6A">
      <w:pPr>
        <w:pStyle w:val="a9"/>
        <w:spacing w:after="0"/>
        <w:jc w:val="both"/>
        <w:rPr>
          <w:rStyle w:val="default"/>
          <w:rFonts w:cs="FrankRuehl"/>
          <w:rtl/>
        </w:rPr>
      </w:pPr>
      <w:r w:rsidRPr="007F4D54">
        <w:rPr>
          <w:rStyle w:val="default"/>
          <w:rFonts w:cs="FrankRuehl" w:hint="cs"/>
          <w:rtl/>
        </w:rPr>
        <w:t xml:space="preserve"> ''נכס לא מוחשי מוטב''  - כהגדרתו בסעיף 51כד לחוק;</w:t>
      </w:r>
    </w:p>
    <w:p w:rsidR="006074D0" w:rsidRPr="007F4D54" w:rsidRDefault="00747F46" w:rsidP="00E42E71">
      <w:pPr>
        <w:spacing w:line="276" w:lineRule="auto"/>
        <w:ind w:left="720"/>
        <w:rPr>
          <w:rStyle w:val="default"/>
          <w:rFonts w:cs="FrankRuehl"/>
          <w:rtl/>
        </w:rPr>
      </w:pPr>
      <w:r w:rsidRPr="007F4D54">
        <w:rPr>
          <w:rStyle w:val="default"/>
          <w:rFonts w:cs="FrankRuehl"/>
          <w:rtl/>
        </w:rPr>
        <w:t xml:space="preserve">"פעילות </w:t>
      </w:r>
      <w:proofErr w:type="spellStart"/>
      <w:r w:rsidRPr="007F4D54">
        <w:rPr>
          <w:rStyle w:val="default"/>
          <w:rFonts w:cs="FrankRuehl" w:hint="eastAsia"/>
          <w:rtl/>
        </w:rPr>
        <w:t>יצורית</w:t>
      </w:r>
      <w:proofErr w:type="spellEnd"/>
      <w:r w:rsidRPr="007F4D54">
        <w:rPr>
          <w:rStyle w:val="default"/>
          <w:rFonts w:cs="FrankRuehl"/>
          <w:rtl/>
        </w:rPr>
        <w:t>" – כהגדרתה</w:t>
      </w:r>
      <w:r w:rsidR="00672CC6" w:rsidRPr="007F4D54">
        <w:rPr>
          <w:rStyle w:val="default"/>
          <w:rFonts w:cs="FrankRuehl" w:hint="cs"/>
          <w:rtl/>
        </w:rPr>
        <w:t xml:space="preserve"> בהגדרה "מפעל תעשייתי"</w:t>
      </w:r>
      <w:r w:rsidRPr="007F4D54">
        <w:rPr>
          <w:rStyle w:val="default"/>
          <w:rFonts w:cs="FrankRuehl"/>
          <w:rtl/>
        </w:rPr>
        <w:t xml:space="preserve"> בסעיף 51 לחוק;</w:t>
      </w:r>
    </w:p>
    <w:p w:rsidR="003A67A6" w:rsidRPr="007F4D54" w:rsidRDefault="00747F46" w:rsidP="00E42E71">
      <w:pPr>
        <w:spacing w:line="276" w:lineRule="auto"/>
        <w:ind w:left="720"/>
        <w:rPr>
          <w:rStyle w:val="default"/>
          <w:rFonts w:cs="FrankRuehl"/>
          <w:rtl/>
        </w:rPr>
      </w:pPr>
      <w:r w:rsidRPr="007F4D54">
        <w:rPr>
          <w:rStyle w:val="default"/>
          <w:rFonts w:cs="FrankRuehl" w:hint="cs"/>
          <w:rtl/>
        </w:rPr>
        <w:t xml:space="preserve">"רשות החדשנות"- </w:t>
      </w:r>
      <w:r w:rsidRPr="007F4D54">
        <w:rPr>
          <w:rStyle w:val="big-number"/>
          <w:rFonts w:ascii="FrankRuehl" w:hAnsi="FrankRuehl" w:cs="FrankRuehl" w:hint="cs"/>
          <w:sz w:val="26"/>
          <w:szCs w:val="26"/>
          <w:rtl/>
        </w:rPr>
        <w:t>הרשות הלאומית לחדשנות טכנולוגית</w:t>
      </w:r>
      <w:r w:rsidR="00AB2771" w:rsidRPr="007F4D54">
        <w:rPr>
          <w:rStyle w:val="big-number"/>
          <w:rFonts w:ascii="FrankRuehl" w:hAnsi="FrankRuehl" w:cs="FrankRuehl" w:hint="cs"/>
          <w:sz w:val="26"/>
          <w:szCs w:val="26"/>
          <w:rtl/>
        </w:rPr>
        <w:t xml:space="preserve"> כהגדרתה בחוק</w:t>
      </w:r>
      <w:r w:rsidRPr="007F4D54">
        <w:rPr>
          <w:rStyle w:val="default"/>
          <w:rFonts w:cs="FrankRuehl" w:hint="cs"/>
          <w:rtl/>
        </w:rPr>
        <w:t>;</w:t>
      </w:r>
    </w:p>
    <w:p w:rsidR="0088054F" w:rsidRPr="007F4D54" w:rsidRDefault="00747F46" w:rsidP="0088054F">
      <w:pPr>
        <w:spacing w:line="276" w:lineRule="auto"/>
        <w:ind w:left="720"/>
        <w:rPr>
          <w:rStyle w:val="big-number"/>
          <w:rFonts w:ascii="FrankRuehl" w:hAnsi="FrankRuehl" w:cs="FrankRuehl"/>
          <w:sz w:val="26"/>
          <w:szCs w:val="26"/>
          <w:rtl/>
        </w:rPr>
      </w:pPr>
      <w:r w:rsidRPr="007F4D54">
        <w:rPr>
          <w:rStyle w:val="default"/>
          <w:rFonts w:cs="FrankRuehl" w:hint="cs"/>
          <w:rtl/>
        </w:rPr>
        <w:t>"</w:t>
      </w:r>
      <w:r w:rsidR="00D05535" w:rsidRPr="007F4D54">
        <w:rPr>
          <w:rStyle w:val="default"/>
          <w:rFonts w:cs="FrankRuehl" w:hint="cs"/>
          <w:rtl/>
        </w:rPr>
        <w:t>תקופת הבקשה</w:t>
      </w:r>
      <w:r w:rsidRPr="007F4D54">
        <w:rPr>
          <w:rStyle w:val="default"/>
          <w:rFonts w:cs="FrankRuehl" w:hint="cs"/>
          <w:rtl/>
        </w:rPr>
        <w:t>"</w:t>
      </w:r>
      <w:r w:rsidR="00D05535" w:rsidRPr="007F4D54">
        <w:rPr>
          <w:rStyle w:val="default"/>
          <w:rFonts w:cs="FrankRuehl" w:hint="cs"/>
          <w:rtl/>
        </w:rPr>
        <w:t xml:space="preserve"> </w:t>
      </w:r>
      <w:r w:rsidR="008D02E5" w:rsidRPr="007F4D54">
        <w:rPr>
          <w:rStyle w:val="default"/>
          <w:rFonts w:cs="FrankRuehl"/>
          <w:rtl/>
        </w:rPr>
        <w:t>–</w:t>
      </w:r>
      <w:r w:rsidR="00D05535" w:rsidRPr="007F4D54">
        <w:rPr>
          <w:rStyle w:val="default"/>
          <w:rFonts w:cs="FrankRuehl" w:hint="cs"/>
          <w:rtl/>
        </w:rPr>
        <w:t xml:space="preserve"> </w:t>
      </w:r>
      <w:r w:rsidR="008D02E5" w:rsidRPr="007F4D54">
        <w:rPr>
          <w:rStyle w:val="big-number"/>
          <w:rFonts w:ascii="FrankRuehl" w:hAnsi="FrankRuehl" w:cs="FrankRuehl" w:hint="eastAsia"/>
          <w:sz w:val="26"/>
          <w:szCs w:val="26"/>
          <w:rtl/>
        </w:rPr>
        <w:t>המ</w:t>
      </w:r>
      <w:r w:rsidR="00743F5D" w:rsidRPr="007F4D54">
        <w:rPr>
          <w:rStyle w:val="big-number"/>
          <w:rFonts w:ascii="FrankRuehl" w:hAnsi="FrankRuehl" w:cs="FrankRuehl" w:hint="cs"/>
          <w:sz w:val="26"/>
          <w:szCs w:val="26"/>
          <w:rtl/>
        </w:rPr>
        <w:t>אוחר</w:t>
      </w:r>
      <w:r w:rsidR="008D02E5" w:rsidRPr="007F4D54">
        <w:rPr>
          <w:rStyle w:val="big-number"/>
          <w:rFonts w:ascii="FrankRuehl" w:hAnsi="FrankRuehl" w:cs="FrankRuehl"/>
          <w:sz w:val="26"/>
          <w:szCs w:val="26"/>
          <w:rtl/>
        </w:rPr>
        <w:t xml:space="preserve"> מבין </w:t>
      </w:r>
      <w:r w:rsidR="00DE4CD3" w:rsidRPr="007F4D54">
        <w:rPr>
          <w:rStyle w:val="big-number"/>
          <w:rFonts w:ascii="FrankRuehl" w:hAnsi="FrankRuehl" w:cs="FrankRuehl" w:hint="cs"/>
          <w:sz w:val="26"/>
          <w:szCs w:val="26"/>
          <w:rtl/>
        </w:rPr>
        <w:t>אלה</w:t>
      </w:r>
      <w:r w:rsidR="008D02E5" w:rsidRPr="007F4D54">
        <w:rPr>
          <w:rStyle w:val="big-number"/>
          <w:rFonts w:ascii="FrankRuehl" w:hAnsi="FrankRuehl" w:cs="FrankRuehl"/>
          <w:sz w:val="26"/>
          <w:szCs w:val="26"/>
          <w:rtl/>
        </w:rPr>
        <w:t xml:space="preserve">: </w:t>
      </w:r>
    </w:p>
    <w:p w:rsidR="0088054F" w:rsidRPr="007F4D54" w:rsidRDefault="00747F46" w:rsidP="0088054F">
      <w:pPr>
        <w:spacing w:line="276" w:lineRule="auto"/>
        <w:ind w:left="720"/>
        <w:rPr>
          <w:rStyle w:val="big-number"/>
          <w:rFonts w:ascii="FrankRuehl" w:hAnsi="FrankRuehl" w:cs="FrankRuehl"/>
          <w:sz w:val="26"/>
          <w:szCs w:val="26"/>
          <w:rtl/>
        </w:rPr>
      </w:pPr>
      <w:r w:rsidRPr="007F4D54">
        <w:rPr>
          <w:rStyle w:val="big-number"/>
          <w:rFonts w:ascii="FrankRuehl" w:hAnsi="FrankRuehl" w:cs="FrankRuehl"/>
          <w:sz w:val="26"/>
          <w:szCs w:val="26"/>
          <w:rtl/>
        </w:rPr>
        <w:t>(</w:t>
      </w:r>
      <w:r w:rsidRPr="007F4D54">
        <w:rPr>
          <w:rStyle w:val="big-number"/>
          <w:rFonts w:ascii="FrankRuehl" w:hAnsi="FrankRuehl" w:cs="FrankRuehl" w:hint="cs"/>
          <w:sz w:val="26"/>
          <w:szCs w:val="26"/>
          <w:rtl/>
        </w:rPr>
        <w:t>1</w:t>
      </w:r>
      <w:r w:rsidRPr="007F4D54">
        <w:rPr>
          <w:rStyle w:val="big-number"/>
          <w:rFonts w:ascii="FrankRuehl" w:hAnsi="FrankRuehl" w:cs="FrankRuehl"/>
          <w:sz w:val="26"/>
          <w:szCs w:val="26"/>
          <w:rtl/>
        </w:rPr>
        <w:t xml:space="preserve">) </w:t>
      </w:r>
      <w:r w:rsidR="00D05535" w:rsidRPr="007F4D54">
        <w:rPr>
          <w:rStyle w:val="big-number"/>
          <w:rFonts w:ascii="FrankRuehl" w:hAnsi="FrankRuehl" w:cs="FrankRuehl" w:hint="eastAsia"/>
          <w:sz w:val="26"/>
          <w:szCs w:val="26"/>
          <w:rtl/>
        </w:rPr>
        <w:t>שלוש</w:t>
      </w:r>
      <w:r w:rsidR="00D05535" w:rsidRPr="007F4D54">
        <w:rPr>
          <w:rStyle w:val="big-number"/>
          <w:rFonts w:ascii="FrankRuehl" w:hAnsi="FrankRuehl" w:cs="FrankRuehl"/>
          <w:sz w:val="26"/>
          <w:szCs w:val="26"/>
          <w:rtl/>
        </w:rPr>
        <w:t xml:space="preserve"> </w:t>
      </w:r>
      <w:r w:rsidR="00D05535" w:rsidRPr="007F4D54">
        <w:rPr>
          <w:rStyle w:val="big-number"/>
          <w:rFonts w:ascii="FrankRuehl" w:hAnsi="FrankRuehl" w:cs="FrankRuehl" w:hint="eastAsia"/>
          <w:sz w:val="26"/>
          <w:szCs w:val="26"/>
          <w:rtl/>
        </w:rPr>
        <w:t>השנים</w:t>
      </w:r>
      <w:r w:rsidR="00D05535" w:rsidRPr="007F4D54">
        <w:rPr>
          <w:rStyle w:val="big-number"/>
          <w:rFonts w:ascii="FrankRuehl" w:hAnsi="FrankRuehl" w:cs="FrankRuehl"/>
          <w:sz w:val="26"/>
          <w:szCs w:val="26"/>
          <w:rtl/>
        </w:rPr>
        <w:t xml:space="preserve"> </w:t>
      </w:r>
      <w:r w:rsidR="00D05535" w:rsidRPr="007F4D54">
        <w:rPr>
          <w:rStyle w:val="big-number"/>
          <w:rFonts w:ascii="FrankRuehl" w:hAnsi="FrankRuehl" w:cs="FrankRuehl" w:hint="eastAsia"/>
          <w:sz w:val="26"/>
          <w:szCs w:val="26"/>
          <w:rtl/>
        </w:rPr>
        <w:t>שקדמו</w:t>
      </w:r>
      <w:r w:rsidR="00D05535" w:rsidRPr="007F4D54">
        <w:rPr>
          <w:rStyle w:val="big-number"/>
          <w:rFonts w:ascii="FrankRuehl" w:hAnsi="FrankRuehl" w:cs="FrankRuehl"/>
          <w:sz w:val="26"/>
          <w:szCs w:val="26"/>
          <w:rtl/>
        </w:rPr>
        <w:t xml:space="preserve"> </w:t>
      </w:r>
      <w:r w:rsidR="00D05535" w:rsidRPr="007F4D54">
        <w:rPr>
          <w:rStyle w:val="big-number"/>
          <w:rFonts w:ascii="FrankRuehl" w:hAnsi="FrankRuehl" w:cs="FrankRuehl" w:hint="eastAsia"/>
          <w:sz w:val="26"/>
          <w:szCs w:val="26"/>
          <w:rtl/>
        </w:rPr>
        <w:t>לשנת</w:t>
      </w:r>
      <w:r w:rsidR="00D05535" w:rsidRPr="007F4D54">
        <w:rPr>
          <w:rStyle w:val="big-number"/>
          <w:rFonts w:ascii="FrankRuehl" w:hAnsi="FrankRuehl" w:cs="FrankRuehl"/>
          <w:sz w:val="26"/>
          <w:szCs w:val="26"/>
          <w:rtl/>
        </w:rPr>
        <w:t xml:space="preserve"> </w:t>
      </w:r>
      <w:r w:rsidR="00D05535" w:rsidRPr="007F4D54">
        <w:rPr>
          <w:rStyle w:val="big-number"/>
          <w:rFonts w:ascii="FrankRuehl" w:hAnsi="FrankRuehl" w:cs="FrankRuehl" w:hint="eastAsia"/>
          <w:sz w:val="26"/>
          <w:szCs w:val="26"/>
          <w:rtl/>
        </w:rPr>
        <w:t>המס</w:t>
      </w:r>
      <w:r w:rsidR="00D05535" w:rsidRPr="007F4D54">
        <w:rPr>
          <w:rStyle w:val="big-number"/>
          <w:rFonts w:ascii="FrankRuehl" w:hAnsi="FrankRuehl" w:cs="FrankRuehl"/>
          <w:sz w:val="26"/>
          <w:szCs w:val="26"/>
          <w:rtl/>
        </w:rPr>
        <w:t xml:space="preserve"> </w:t>
      </w:r>
      <w:r w:rsidR="00AB2771" w:rsidRPr="007F4D54">
        <w:rPr>
          <w:rStyle w:val="big-number"/>
          <w:rFonts w:ascii="FrankRuehl" w:hAnsi="FrankRuehl" w:cs="FrankRuehl" w:hint="cs"/>
          <w:sz w:val="26"/>
          <w:szCs w:val="26"/>
          <w:rtl/>
        </w:rPr>
        <w:t>ש</w:t>
      </w:r>
      <w:r w:rsidR="00D05535" w:rsidRPr="007F4D54">
        <w:rPr>
          <w:rStyle w:val="big-number"/>
          <w:rFonts w:ascii="FrankRuehl" w:hAnsi="FrankRuehl" w:cs="FrankRuehl" w:hint="eastAsia"/>
          <w:sz w:val="26"/>
          <w:szCs w:val="26"/>
          <w:rtl/>
        </w:rPr>
        <w:t>בה</w:t>
      </w:r>
      <w:r w:rsidR="00D05535" w:rsidRPr="007F4D54">
        <w:rPr>
          <w:rStyle w:val="big-number"/>
          <w:rFonts w:ascii="FrankRuehl" w:hAnsi="FrankRuehl" w:cs="FrankRuehl"/>
          <w:sz w:val="26"/>
          <w:szCs w:val="26"/>
          <w:rtl/>
        </w:rPr>
        <w:t xml:space="preserve"> </w:t>
      </w:r>
      <w:r w:rsidR="00D05535" w:rsidRPr="007F4D54">
        <w:rPr>
          <w:rStyle w:val="big-number"/>
          <w:rFonts w:ascii="FrankRuehl" w:hAnsi="FrankRuehl" w:cs="FrankRuehl" w:hint="eastAsia"/>
          <w:sz w:val="26"/>
          <w:szCs w:val="26"/>
          <w:rtl/>
        </w:rPr>
        <w:t>הגיש</w:t>
      </w:r>
      <w:r w:rsidR="00D05535" w:rsidRPr="007F4D54">
        <w:rPr>
          <w:rStyle w:val="big-number"/>
          <w:rFonts w:ascii="FrankRuehl" w:hAnsi="FrankRuehl" w:cs="FrankRuehl"/>
          <w:sz w:val="26"/>
          <w:szCs w:val="26"/>
          <w:rtl/>
        </w:rPr>
        <w:t xml:space="preserve"> </w:t>
      </w:r>
      <w:r w:rsidR="00D05535" w:rsidRPr="007F4D54">
        <w:rPr>
          <w:rStyle w:val="big-number"/>
          <w:rFonts w:ascii="FrankRuehl" w:hAnsi="FrankRuehl" w:cs="FrankRuehl" w:hint="eastAsia"/>
          <w:sz w:val="26"/>
          <w:szCs w:val="26"/>
          <w:rtl/>
        </w:rPr>
        <w:t>המפעל</w:t>
      </w:r>
      <w:r w:rsidR="00D05535" w:rsidRPr="007F4D54">
        <w:rPr>
          <w:rStyle w:val="big-number"/>
          <w:rFonts w:ascii="FrankRuehl" w:hAnsi="FrankRuehl" w:cs="FrankRuehl"/>
          <w:sz w:val="26"/>
          <w:szCs w:val="26"/>
          <w:rtl/>
        </w:rPr>
        <w:t xml:space="preserve"> </w:t>
      </w:r>
      <w:r w:rsidR="00D05535" w:rsidRPr="007F4D54">
        <w:rPr>
          <w:rStyle w:val="big-number"/>
          <w:rFonts w:ascii="FrankRuehl" w:hAnsi="FrankRuehl" w:cs="FrankRuehl" w:hint="eastAsia"/>
          <w:sz w:val="26"/>
          <w:szCs w:val="26"/>
          <w:rtl/>
        </w:rPr>
        <w:t>את</w:t>
      </w:r>
      <w:r w:rsidR="00D05535" w:rsidRPr="007F4D54">
        <w:rPr>
          <w:rStyle w:val="big-number"/>
          <w:rFonts w:ascii="FrankRuehl" w:hAnsi="FrankRuehl" w:cs="FrankRuehl"/>
          <w:sz w:val="26"/>
          <w:szCs w:val="26"/>
          <w:rtl/>
        </w:rPr>
        <w:t xml:space="preserve"> </w:t>
      </w:r>
      <w:r w:rsidR="00D05535" w:rsidRPr="007F4D54">
        <w:rPr>
          <w:rStyle w:val="big-number"/>
          <w:rFonts w:ascii="FrankRuehl" w:hAnsi="FrankRuehl" w:cs="FrankRuehl" w:hint="eastAsia"/>
          <w:sz w:val="26"/>
          <w:szCs w:val="26"/>
          <w:rtl/>
        </w:rPr>
        <w:t>הבקשה</w:t>
      </w:r>
      <w:r w:rsidR="00743F5D" w:rsidRPr="007F4D54">
        <w:rPr>
          <w:rStyle w:val="big-number"/>
          <w:rFonts w:ascii="FrankRuehl" w:hAnsi="FrankRuehl" w:cs="FrankRuehl" w:hint="cs"/>
          <w:sz w:val="26"/>
          <w:szCs w:val="26"/>
          <w:rtl/>
        </w:rPr>
        <w:t xml:space="preserve">; </w:t>
      </w:r>
    </w:p>
    <w:p w:rsidR="002C6719" w:rsidRPr="007F4D54" w:rsidRDefault="00747F46" w:rsidP="0088054F">
      <w:pPr>
        <w:spacing w:line="276" w:lineRule="auto"/>
        <w:ind w:left="720"/>
        <w:rPr>
          <w:rStyle w:val="default"/>
          <w:rFonts w:cs="FrankRuehl"/>
          <w:rtl/>
        </w:rPr>
      </w:pPr>
      <w:r w:rsidRPr="007F4D54">
        <w:rPr>
          <w:rStyle w:val="big-number"/>
          <w:rFonts w:ascii="FrankRuehl" w:hAnsi="FrankRuehl" w:cs="FrankRuehl"/>
          <w:sz w:val="26"/>
          <w:szCs w:val="26"/>
          <w:rtl/>
        </w:rPr>
        <w:t>(</w:t>
      </w:r>
      <w:r w:rsidR="0088054F" w:rsidRPr="007F4D54">
        <w:rPr>
          <w:rStyle w:val="big-number"/>
          <w:rFonts w:ascii="FrankRuehl" w:hAnsi="FrankRuehl" w:cs="FrankRuehl" w:hint="cs"/>
          <w:sz w:val="26"/>
          <w:szCs w:val="26"/>
          <w:rtl/>
        </w:rPr>
        <w:t>2</w:t>
      </w:r>
      <w:r w:rsidRPr="007F4D54">
        <w:rPr>
          <w:rStyle w:val="big-number"/>
          <w:rFonts w:ascii="FrankRuehl" w:hAnsi="FrankRuehl" w:cs="FrankRuehl"/>
          <w:sz w:val="26"/>
          <w:szCs w:val="26"/>
          <w:rtl/>
        </w:rPr>
        <w:t xml:space="preserve">) </w:t>
      </w:r>
      <w:r w:rsidR="00A4227C" w:rsidRPr="007F4D54">
        <w:rPr>
          <w:rStyle w:val="big-number"/>
          <w:rFonts w:ascii="FrankRuehl" w:hAnsi="FrankRuehl" w:cs="FrankRuehl" w:hint="cs"/>
          <w:sz w:val="26"/>
          <w:szCs w:val="26"/>
          <w:rtl/>
        </w:rPr>
        <w:t>התקופה שמ</w:t>
      </w:r>
      <w:r w:rsidRPr="007F4D54">
        <w:rPr>
          <w:rStyle w:val="big-number"/>
          <w:rFonts w:ascii="FrankRuehl" w:hAnsi="FrankRuehl" w:cs="FrankRuehl" w:hint="eastAsia"/>
          <w:sz w:val="26"/>
          <w:szCs w:val="26"/>
          <w:rtl/>
        </w:rPr>
        <w:t>מועד</w:t>
      </w:r>
      <w:r w:rsidRPr="007F4D54">
        <w:rPr>
          <w:rStyle w:val="big-number"/>
          <w:rFonts w:ascii="FrankRuehl" w:hAnsi="FrankRuehl" w:cs="FrankRuehl"/>
          <w:sz w:val="26"/>
          <w:szCs w:val="26"/>
          <w:rtl/>
        </w:rPr>
        <w:t xml:space="preserve"> </w:t>
      </w:r>
      <w:r w:rsidRPr="007F4D54">
        <w:rPr>
          <w:rStyle w:val="big-number"/>
          <w:rFonts w:ascii="FrankRuehl" w:hAnsi="FrankRuehl" w:cs="FrankRuehl" w:hint="eastAsia"/>
          <w:sz w:val="26"/>
          <w:szCs w:val="26"/>
          <w:rtl/>
        </w:rPr>
        <w:t>הקמת</w:t>
      </w:r>
      <w:r w:rsidRPr="007F4D54">
        <w:rPr>
          <w:rStyle w:val="big-number"/>
          <w:rFonts w:ascii="FrankRuehl" w:hAnsi="FrankRuehl" w:cs="FrankRuehl"/>
          <w:sz w:val="26"/>
          <w:szCs w:val="26"/>
          <w:rtl/>
        </w:rPr>
        <w:t xml:space="preserve"> </w:t>
      </w:r>
      <w:r w:rsidRPr="007F4D54">
        <w:rPr>
          <w:rStyle w:val="big-number"/>
          <w:rFonts w:ascii="FrankRuehl" w:hAnsi="FrankRuehl" w:cs="FrankRuehl" w:hint="eastAsia"/>
          <w:sz w:val="26"/>
          <w:szCs w:val="26"/>
          <w:rtl/>
        </w:rPr>
        <w:t>החברה</w:t>
      </w:r>
      <w:r w:rsidR="00197D86" w:rsidRPr="007F4D54">
        <w:rPr>
          <w:rStyle w:val="big-number"/>
          <w:rFonts w:ascii="FrankRuehl" w:hAnsi="FrankRuehl" w:cs="FrankRuehl"/>
          <w:sz w:val="26"/>
          <w:szCs w:val="26"/>
          <w:rtl/>
        </w:rPr>
        <w:t xml:space="preserve"> ועד לשנ</w:t>
      </w:r>
      <w:r w:rsidR="00197D86" w:rsidRPr="007F4D54">
        <w:rPr>
          <w:rStyle w:val="big-number"/>
          <w:rFonts w:ascii="FrankRuehl" w:hAnsi="FrankRuehl" w:cs="FrankRuehl" w:hint="eastAsia"/>
          <w:sz w:val="26"/>
          <w:szCs w:val="26"/>
          <w:rtl/>
        </w:rPr>
        <w:t>ה</w:t>
      </w:r>
      <w:r w:rsidR="00197D86" w:rsidRPr="007F4D54">
        <w:rPr>
          <w:rStyle w:val="big-number"/>
          <w:rFonts w:ascii="FrankRuehl" w:hAnsi="FrankRuehl" w:cs="FrankRuehl"/>
          <w:sz w:val="26"/>
          <w:szCs w:val="26"/>
          <w:rtl/>
        </w:rPr>
        <w:t xml:space="preserve"> </w:t>
      </w:r>
      <w:r w:rsidR="00197D86" w:rsidRPr="007F4D54">
        <w:rPr>
          <w:rStyle w:val="big-number"/>
          <w:rFonts w:ascii="FrankRuehl" w:hAnsi="FrankRuehl" w:cs="FrankRuehl" w:hint="eastAsia"/>
          <w:sz w:val="26"/>
          <w:szCs w:val="26"/>
          <w:rtl/>
        </w:rPr>
        <w:t>שקדמה</w:t>
      </w:r>
      <w:r w:rsidR="00197D86" w:rsidRPr="007F4D54">
        <w:rPr>
          <w:rStyle w:val="big-number"/>
          <w:rFonts w:ascii="FrankRuehl" w:hAnsi="FrankRuehl" w:cs="FrankRuehl"/>
          <w:sz w:val="26"/>
          <w:szCs w:val="26"/>
          <w:rtl/>
        </w:rPr>
        <w:t xml:space="preserve"> </w:t>
      </w:r>
      <w:r w:rsidR="00197D86" w:rsidRPr="007F4D54">
        <w:rPr>
          <w:rStyle w:val="big-number"/>
          <w:rFonts w:ascii="FrankRuehl" w:hAnsi="FrankRuehl" w:cs="FrankRuehl" w:hint="eastAsia"/>
          <w:sz w:val="26"/>
          <w:szCs w:val="26"/>
          <w:rtl/>
        </w:rPr>
        <w:t>לשנת</w:t>
      </w:r>
      <w:r w:rsidR="00197D86" w:rsidRPr="007F4D54">
        <w:rPr>
          <w:rStyle w:val="big-number"/>
          <w:rFonts w:ascii="FrankRuehl" w:hAnsi="FrankRuehl" w:cs="FrankRuehl"/>
          <w:sz w:val="26"/>
          <w:szCs w:val="26"/>
          <w:rtl/>
        </w:rPr>
        <w:t xml:space="preserve"> </w:t>
      </w:r>
      <w:r w:rsidR="00197D86" w:rsidRPr="007F4D54">
        <w:rPr>
          <w:rStyle w:val="big-number"/>
          <w:rFonts w:ascii="FrankRuehl" w:hAnsi="FrankRuehl" w:cs="FrankRuehl" w:hint="eastAsia"/>
          <w:sz w:val="26"/>
          <w:szCs w:val="26"/>
          <w:rtl/>
        </w:rPr>
        <w:t>המס</w:t>
      </w:r>
      <w:r w:rsidR="00197D86" w:rsidRPr="007F4D54">
        <w:rPr>
          <w:rStyle w:val="big-number"/>
          <w:rFonts w:ascii="FrankRuehl" w:hAnsi="FrankRuehl" w:cs="FrankRuehl"/>
          <w:sz w:val="26"/>
          <w:szCs w:val="26"/>
          <w:rtl/>
        </w:rPr>
        <w:t xml:space="preserve"> </w:t>
      </w:r>
      <w:r w:rsidR="00AB2771" w:rsidRPr="007F4D54">
        <w:rPr>
          <w:rStyle w:val="big-number"/>
          <w:rFonts w:ascii="FrankRuehl" w:hAnsi="FrankRuehl" w:cs="FrankRuehl" w:hint="cs"/>
          <w:sz w:val="26"/>
          <w:szCs w:val="26"/>
          <w:rtl/>
        </w:rPr>
        <w:t>ש</w:t>
      </w:r>
      <w:r w:rsidR="00197D86" w:rsidRPr="007F4D54">
        <w:rPr>
          <w:rStyle w:val="big-number"/>
          <w:rFonts w:ascii="FrankRuehl" w:hAnsi="FrankRuehl" w:cs="FrankRuehl" w:hint="eastAsia"/>
          <w:sz w:val="26"/>
          <w:szCs w:val="26"/>
          <w:rtl/>
        </w:rPr>
        <w:t>בה</w:t>
      </w:r>
      <w:r w:rsidR="00197D86" w:rsidRPr="007F4D54">
        <w:rPr>
          <w:rStyle w:val="big-number"/>
          <w:rFonts w:ascii="FrankRuehl" w:hAnsi="FrankRuehl" w:cs="FrankRuehl"/>
          <w:sz w:val="26"/>
          <w:szCs w:val="26"/>
          <w:rtl/>
        </w:rPr>
        <w:t xml:space="preserve"> </w:t>
      </w:r>
      <w:r w:rsidR="00197D86" w:rsidRPr="007F4D54">
        <w:rPr>
          <w:rStyle w:val="big-number"/>
          <w:rFonts w:ascii="FrankRuehl" w:hAnsi="FrankRuehl" w:cs="FrankRuehl" w:hint="eastAsia"/>
          <w:sz w:val="26"/>
          <w:szCs w:val="26"/>
          <w:rtl/>
        </w:rPr>
        <w:t>הגיש</w:t>
      </w:r>
      <w:r w:rsidR="00197D86" w:rsidRPr="007F4D54">
        <w:rPr>
          <w:rStyle w:val="big-number"/>
          <w:rFonts w:ascii="FrankRuehl" w:hAnsi="FrankRuehl" w:cs="FrankRuehl"/>
          <w:sz w:val="26"/>
          <w:szCs w:val="26"/>
          <w:rtl/>
        </w:rPr>
        <w:t xml:space="preserve"> </w:t>
      </w:r>
      <w:r w:rsidR="00197D86" w:rsidRPr="007F4D54">
        <w:rPr>
          <w:rStyle w:val="big-number"/>
          <w:rFonts w:ascii="FrankRuehl" w:hAnsi="FrankRuehl" w:cs="FrankRuehl" w:hint="eastAsia"/>
          <w:sz w:val="26"/>
          <w:szCs w:val="26"/>
          <w:rtl/>
        </w:rPr>
        <w:t>המפעל</w:t>
      </w:r>
      <w:r w:rsidR="00197D86" w:rsidRPr="007F4D54">
        <w:rPr>
          <w:rStyle w:val="big-number"/>
          <w:rFonts w:ascii="FrankRuehl" w:hAnsi="FrankRuehl" w:cs="FrankRuehl"/>
          <w:sz w:val="26"/>
          <w:szCs w:val="26"/>
          <w:rtl/>
        </w:rPr>
        <w:t xml:space="preserve"> </w:t>
      </w:r>
      <w:r w:rsidR="00197D86" w:rsidRPr="007F4D54">
        <w:rPr>
          <w:rStyle w:val="big-number"/>
          <w:rFonts w:ascii="FrankRuehl" w:hAnsi="FrankRuehl" w:cs="FrankRuehl" w:hint="eastAsia"/>
          <w:sz w:val="26"/>
          <w:szCs w:val="26"/>
          <w:rtl/>
        </w:rPr>
        <w:t>את</w:t>
      </w:r>
      <w:r w:rsidR="00197D86" w:rsidRPr="007F4D54">
        <w:rPr>
          <w:rStyle w:val="big-number"/>
          <w:rFonts w:ascii="FrankRuehl" w:hAnsi="FrankRuehl" w:cs="FrankRuehl"/>
          <w:sz w:val="26"/>
          <w:szCs w:val="26"/>
          <w:rtl/>
        </w:rPr>
        <w:t xml:space="preserve"> </w:t>
      </w:r>
      <w:r w:rsidR="00197D86" w:rsidRPr="007F4D54">
        <w:rPr>
          <w:rStyle w:val="big-number"/>
          <w:rFonts w:ascii="FrankRuehl" w:hAnsi="FrankRuehl" w:cs="FrankRuehl" w:hint="eastAsia"/>
          <w:sz w:val="26"/>
          <w:szCs w:val="26"/>
          <w:rtl/>
        </w:rPr>
        <w:t>הבקשה</w:t>
      </w:r>
      <w:r w:rsidR="00D05535" w:rsidRPr="007F4D54">
        <w:rPr>
          <w:rStyle w:val="big-number"/>
          <w:rFonts w:ascii="FrankRuehl" w:hAnsi="FrankRuehl" w:cs="FrankRuehl"/>
          <w:sz w:val="26"/>
          <w:szCs w:val="26"/>
          <w:rtl/>
        </w:rPr>
        <w:t>.</w:t>
      </w:r>
    </w:p>
    <w:p w:rsidR="002877D4" w:rsidRPr="007F4D54" w:rsidRDefault="002877D4" w:rsidP="006F528B">
      <w:pPr>
        <w:spacing w:line="276" w:lineRule="auto"/>
        <w:ind w:left="720"/>
        <w:rPr>
          <w:rStyle w:val="default"/>
          <w:rFonts w:cs="FrankRuehl"/>
          <w:rtl/>
        </w:rPr>
      </w:pPr>
    </w:p>
    <w:p w:rsidR="005B1F20" w:rsidRPr="007F4D54" w:rsidRDefault="00747F46" w:rsidP="00BB6B32">
      <w:pPr>
        <w:pStyle w:val="a9"/>
        <w:numPr>
          <w:ilvl w:val="0"/>
          <w:numId w:val="10"/>
        </w:numPr>
        <w:jc w:val="both"/>
        <w:rPr>
          <w:rStyle w:val="default"/>
          <w:rFonts w:cs="FrankRuehl"/>
          <w:lang w:eastAsia="he-IL"/>
        </w:rPr>
      </w:pPr>
      <w:bookmarkStart w:id="2" w:name="Seif1"/>
      <w:bookmarkEnd w:id="2"/>
      <w:r w:rsidRPr="007F4D54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6FCFE5A8" wp14:editId="15AA5A1E">
                <wp:simplePos x="0" y="0"/>
                <wp:positionH relativeFrom="column">
                  <wp:posOffset>5113655</wp:posOffset>
                </wp:positionH>
                <wp:positionV relativeFrom="paragraph">
                  <wp:posOffset>241300</wp:posOffset>
                </wp:positionV>
                <wp:extent cx="762000" cy="504190"/>
                <wp:effectExtent l="0" t="0" r="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E71" w:rsidRDefault="00747F46" w:rsidP="005B1F20">
                            <w:pPr>
                              <w:spacing w:line="160" w:lineRule="exact"/>
                              <w:rPr>
                                <w:rFonts w:cs="Miriam"/>
                                <w:noProof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Miriam" w:hint="cs"/>
                                <w:sz w:val="18"/>
                                <w:szCs w:val="18"/>
                                <w:rtl/>
                              </w:rPr>
                              <w:t xml:space="preserve">תנאים המעידים על היות המפעל מקדם חדשנות    </w:t>
                            </w:r>
                          </w:p>
                          <w:p w:rsidR="00E42E71" w:rsidRDefault="00E42E71">
                            <w:pPr>
                              <w:spacing w:line="160" w:lineRule="exact"/>
                              <w:rPr>
                                <w:rFonts w:cs="Miriam"/>
                                <w:noProof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E5A8" id="_x0000_s1027" style="position:absolute;left:0;text-align:left;margin-left:402.65pt;margin-top:19pt;width:60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" o:allowincell="f" filled="f" stroked="f" strokecolor="lime" strokeweight=".25pt">
                <v:textbox inset="0,0,0,0">
                  <w:txbxContent>
                    <w:p w:rsidR="00E42E71" w:rsidRDefault="00747F46" w:rsidP="005B1F20">
                      <w:pPr>
                        <w:spacing w:line="160" w:lineRule="exact"/>
                        <w:rPr>
                          <w:rFonts w:cs="Miriam"/>
                          <w:noProof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Miriam" w:hint="cs"/>
                          <w:sz w:val="18"/>
                          <w:szCs w:val="18"/>
                          <w:rtl/>
                        </w:rPr>
                        <w:t xml:space="preserve">תנאים המעידים על היות המפעל מקדם חדשנות    </w:t>
                      </w:r>
                    </w:p>
                    <w:p w:rsidR="00E42E71" w:rsidRDefault="00E42E71">
                      <w:pPr>
                        <w:spacing w:line="160" w:lineRule="exact"/>
                        <w:rPr>
                          <w:rFonts w:cs="Miriam"/>
                          <w:noProof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620338" w:rsidRPr="007F4D54">
        <w:rPr>
          <w:rStyle w:val="big-number"/>
          <w:rFonts w:cs="FrankRuehl"/>
          <w:noProof/>
          <w:sz w:val="26"/>
          <w:szCs w:val="26"/>
          <w:rtl/>
        </w:rPr>
        <w:t xml:space="preserve">מפעל </w:t>
      </w:r>
      <w:r w:rsidR="00620338" w:rsidRPr="007F4D54">
        <w:rPr>
          <w:rStyle w:val="big-number"/>
          <w:rFonts w:cs="FrankRuehl" w:hint="cs"/>
          <w:noProof/>
          <w:sz w:val="26"/>
          <w:szCs w:val="26"/>
          <w:rtl/>
        </w:rPr>
        <w:t>הוא</w:t>
      </w:r>
      <w:r w:rsidR="00620338" w:rsidRPr="007F4D54">
        <w:rPr>
          <w:rStyle w:val="big-number"/>
          <w:rFonts w:cs="FrankRuehl"/>
          <w:noProof/>
          <w:sz w:val="26"/>
          <w:szCs w:val="26"/>
          <w:rtl/>
        </w:rPr>
        <w:t xml:space="preserve"> מפעל מקדם </w:t>
      </w:r>
      <w:r w:rsidR="00620338" w:rsidRPr="007F4D54">
        <w:rPr>
          <w:rStyle w:val="big-number"/>
          <w:rFonts w:cs="FrankRuehl" w:hint="cs"/>
          <w:noProof/>
          <w:sz w:val="26"/>
          <w:szCs w:val="26"/>
          <w:rtl/>
        </w:rPr>
        <w:t>חדשנות</w:t>
      </w:r>
      <w:r w:rsidR="00620338" w:rsidRPr="007F4D54">
        <w:rPr>
          <w:rStyle w:val="big-number"/>
          <w:rFonts w:cs="FrankRuehl"/>
          <w:noProof/>
          <w:sz w:val="26"/>
          <w:szCs w:val="26"/>
          <w:rtl/>
        </w:rPr>
        <w:t xml:space="preserve"> כאמור בפסקה (3) בהגדרה "מפעל טכנולוגי מועדף" שב</w:t>
      </w:r>
      <w:r w:rsidR="00620338" w:rsidRPr="007F4D54">
        <w:rPr>
          <w:rStyle w:val="big-number"/>
          <w:rFonts w:cs="FrankRuehl" w:hint="cs"/>
          <w:noProof/>
          <w:sz w:val="26"/>
          <w:szCs w:val="26"/>
          <w:rtl/>
        </w:rPr>
        <w:t>ס</w:t>
      </w:r>
      <w:r w:rsidR="00620338" w:rsidRPr="007F4D54">
        <w:rPr>
          <w:rStyle w:val="big-number"/>
          <w:rFonts w:cs="FrankRuehl"/>
          <w:noProof/>
          <w:sz w:val="26"/>
          <w:szCs w:val="26"/>
          <w:rtl/>
        </w:rPr>
        <w:t>עיף 51כד לחוק,</w:t>
      </w:r>
      <w:r w:rsidR="00620338" w:rsidRPr="007F4D54">
        <w:rPr>
          <w:rStyle w:val="big-number"/>
          <w:rFonts w:cs="FrankRuehl" w:hint="cs"/>
          <w:noProof/>
          <w:sz w:val="26"/>
          <w:szCs w:val="26"/>
          <w:rtl/>
        </w:rPr>
        <w:t xml:space="preserve"> אם </w:t>
      </w:r>
      <w:r w:rsidR="002074E3" w:rsidRPr="007F4D54">
        <w:rPr>
          <w:rStyle w:val="big-number"/>
          <w:rFonts w:ascii="FrankRuehl" w:hAnsi="FrankRuehl" w:cs="FrankRuehl" w:hint="cs"/>
          <w:sz w:val="26"/>
          <w:szCs w:val="26"/>
          <w:rtl/>
        </w:rPr>
        <w:t xml:space="preserve">רשות החדשנות </w:t>
      </w:r>
      <w:r w:rsidR="002112AA" w:rsidRPr="007F4D54">
        <w:rPr>
          <w:rStyle w:val="big-number"/>
          <w:rFonts w:ascii="FrankRuehl" w:hAnsi="FrankRuehl" w:cs="FrankRuehl"/>
          <w:sz w:val="26"/>
          <w:szCs w:val="26"/>
          <w:rtl/>
        </w:rPr>
        <w:t xml:space="preserve"> </w:t>
      </w:r>
      <w:r w:rsidR="002074E3" w:rsidRPr="007F4D54">
        <w:rPr>
          <w:rStyle w:val="big-number"/>
          <w:rFonts w:ascii="FrankRuehl" w:hAnsi="FrankRuehl" w:cs="FrankRuehl" w:hint="cs"/>
          <w:sz w:val="26"/>
          <w:szCs w:val="26"/>
          <w:rtl/>
        </w:rPr>
        <w:t>אישרה</w:t>
      </w:r>
      <w:r w:rsidR="008F14D2" w:rsidRPr="007F4D54">
        <w:rPr>
          <w:rStyle w:val="big-number"/>
          <w:rFonts w:ascii="FrankRuehl" w:hAnsi="FrankRuehl" w:cs="FrankRuehl" w:hint="cs"/>
          <w:sz w:val="26"/>
          <w:szCs w:val="26"/>
          <w:rtl/>
        </w:rPr>
        <w:t xml:space="preserve"> </w:t>
      </w:r>
      <w:r w:rsidR="005E25FE" w:rsidRPr="007F4D54">
        <w:rPr>
          <w:rStyle w:val="big-number"/>
          <w:rFonts w:ascii="FrankRuehl" w:hAnsi="FrankRuehl" w:cs="FrankRuehl" w:hint="eastAsia"/>
          <w:sz w:val="26"/>
          <w:szCs w:val="26"/>
          <w:rtl/>
        </w:rPr>
        <w:t>כי</w:t>
      </w:r>
      <w:r w:rsidR="005E25FE" w:rsidRPr="007F4D54">
        <w:rPr>
          <w:rStyle w:val="big-number"/>
          <w:rFonts w:ascii="FrankRuehl" w:hAnsi="FrankRuehl" w:cs="FrankRuehl"/>
          <w:sz w:val="26"/>
          <w:szCs w:val="26"/>
          <w:rtl/>
        </w:rPr>
        <w:t xml:space="preserve"> רמת החדשנות של </w:t>
      </w:r>
      <w:r w:rsidR="00512A35" w:rsidRPr="007F4D54">
        <w:rPr>
          <w:rStyle w:val="big-number"/>
          <w:rFonts w:ascii="FrankRuehl" w:hAnsi="FrankRuehl" w:cs="FrankRuehl" w:hint="eastAsia"/>
          <w:sz w:val="26"/>
          <w:szCs w:val="26"/>
          <w:rtl/>
        </w:rPr>
        <w:t>המפעל</w:t>
      </w:r>
      <w:r w:rsidR="005E25FE" w:rsidRPr="007F4D54">
        <w:rPr>
          <w:rStyle w:val="big-number"/>
          <w:rFonts w:ascii="FrankRuehl" w:hAnsi="FrankRuehl" w:cs="FrankRuehl"/>
          <w:sz w:val="26"/>
          <w:szCs w:val="26"/>
          <w:rtl/>
        </w:rPr>
        <w:t xml:space="preserve"> </w:t>
      </w:r>
      <w:r w:rsidR="00452BD0" w:rsidRPr="007F4D54">
        <w:rPr>
          <w:rStyle w:val="big-number"/>
          <w:rFonts w:ascii="FrankRuehl" w:hAnsi="FrankRuehl" w:cs="FrankRuehl" w:hint="eastAsia"/>
          <w:sz w:val="26"/>
          <w:szCs w:val="26"/>
          <w:rtl/>
        </w:rPr>
        <w:t>בתקופת</w:t>
      </w:r>
      <w:r w:rsidR="00452BD0" w:rsidRPr="007F4D54">
        <w:rPr>
          <w:rStyle w:val="big-number"/>
          <w:rFonts w:ascii="FrankRuehl" w:hAnsi="FrankRuehl" w:cs="FrankRuehl"/>
          <w:sz w:val="26"/>
          <w:szCs w:val="26"/>
          <w:rtl/>
        </w:rPr>
        <w:t xml:space="preserve"> הבקשה </w:t>
      </w:r>
      <w:r w:rsidR="00CA79F6" w:rsidRPr="007F4D54">
        <w:rPr>
          <w:rStyle w:val="big-number"/>
          <w:rFonts w:ascii="FrankRuehl" w:hAnsi="FrankRuehl" w:cs="FrankRuehl" w:hint="eastAsia"/>
          <w:sz w:val="26"/>
          <w:szCs w:val="26"/>
          <w:rtl/>
        </w:rPr>
        <w:t>שווה</w:t>
      </w:r>
      <w:r w:rsidR="00CA79F6" w:rsidRPr="007F4D54">
        <w:rPr>
          <w:rStyle w:val="big-number"/>
          <w:rFonts w:ascii="FrankRuehl" w:hAnsi="FrankRuehl" w:cs="FrankRuehl"/>
          <w:sz w:val="26"/>
          <w:szCs w:val="26"/>
          <w:rtl/>
        </w:rPr>
        <w:t xml:space="preserve"> או </w:t>
      </w:r>
      <w:r w:rsidR="005E25FE" w:rsidRPr="007F4D54">
        <w:rPr>
          <w:rStyle w:val="big-number"/>
          <w:rFonts w:ascii="FrankRuehl" w:hAnsi="FrankRuehl" w:cs="FrankRuehl" w:hint="eastAsia"/>
          <w:sz w:val="26"/>
          <w:szCs w:val="26"/>
          <w:rtl/>
        </w:rPr>
        <w:t>גבוהה</w:t>
      </w:r>
      <w:r w:rsidR="005E25FE" w:rsidRPr="007F4D54">
        <w:rPr>
          <w:rStyle w:val="big-number"/>
          <w:rFonts w:ascii="FrankRuehl" w:hAnsi="FrankRuehl" w:cs="FrankRuehl"/>
          <w:sz w:val="26"/>
          <w:szCs w:val="26"/>
          <w:rtl/>
        </w:rPr>
        <w:t xml:space="preserve"> </w:t>
      </w:r>
      <w:r w:rsidR="00452BD0" w:rsidRPr="007F4D54">
        <w:rPr>
          <w:rStyle w:val="big-number"/>
          <w:rFonts w:ascii="FrankRuehl" w:hAnsi="FrankRuehl" w:cs="FrankRuehl" w:hint="eastAsia"/>
          <w:sz w:val="26"/>
          <w:szCs w:val="26"/>
          <w:rtl/>
        </w:rPr>
        <w:t>ל</w:t>
      </w:r>
      <w:r w:rsidR="005E25FE" w:rsidRPr="007F4D54">
        <w:rPr>
          <w:rStyle w:val="big-number"/>
          <w:rFonts w:ascii="FrankRuehl" w:hAnsi="FrankRuehl" w:cs="FrankRuehl" w:hint="eastAsia"/>
          <w:sz w:val="26"/>
          <w:szCs w:val="26"/>
          <w:rtl/>
        </w:rPr>
        <w:t>רמת</w:t>
      </w:r>
      <w:r w:rsidR="005E25FE" w:rsidRPr="007F4D54">
        <w:rPr>
          <w:rStyle w:val="big-number"/>
          <w:rFonts w:ascii="FrankRuehl" w:hAnsi="FrankRuehl" w:cs="FrankRuehl"/>
          <w:sz w:val="26"/>
          <w:szCs w:val="26"/>
          <w:rtl/>
        </w:rPr>
        <w:t xml:space="preserve"> החדשנות המקובלת </w:t>
      </w:r>
      <w:r w:rsidR="003109EE" w:rsidRPr="007F4D54">
        <w:rPr>
          <w:rStyle w:val="big-number"/>
          <w:rFonts w:ascii="FrankRuehl" w:hAnsi="FrankRuehl" w:cs="FrankRuehl" w:hint="eastAsia"/>
          <w:sz w:val="26"/>
          <w:szCs w:val="26"/>
          <w:rtl/>
        </w:rPr>
        <w:t>בעולם</w:t>
      </w:r>
      <w:r w:rsidR="003109EE" w:rsidRPr="007F4D54">
        <w:rPr>
          <w:rStyle w:val="big-number"/>
          <w:rFonts w:ascii="FrankRuehl" w:hAnsi="FrankRuehl" w:cs="FrankRuehl"/>
          <w:sz w:val="26"/>
          <w:szCs w:val="26"/>
          <w:rtl/>
        </w:rPr>
        <w:t xml:space="preserve"> </w:t>
      </w:r>
      <w:r w:rsidR="005E25FE" w:rsidRPr="007F4D54">
        <w:rPr>
          <w:rStyle w:val="big-number"/>
          <w:rFonts w:ascii="FrankRuehl" w:hAnsi="FrankRuehl" w:cs="FrankRuehl" w:hint="eastAsia"/>
          <w:sz w:val="26"/>
          <w:szCs w:val="26"/>
          <w:rtl/>
        </w:rPr>
        <w:t>בתחו</w:t>
      </w:r>
      <w:r w:rsidR="00CA79F6" w:rsidRPr="007F4D54">
        <w:rPr>
          <w:rStyle w:val="big-number"/>
          <w:rFonts w:ascii="FrankRuehl" w:hAnsi="FrankRuehl" w:cs="FrankRuehl" w:hint="eastAsia"/>
          <w:sz w:val="26"/>
          <w:szCs w:val="26"/>
          <w:rtl/>
        </w:rPr>
        <w:t>ם</w:t>
      </w:r>
      <w:r w:rsidR="00CA79F6" w:rsidRPr="007F4D54">
        <w:rPr>
          <w:rStyle w:val="big-number"/>
          <w:rFonts w:ascii="FrankRuehl" w:hAnsi="FrankRuehl" w:cs="FrankRuehl"/>
          <w:sz w:val="26"/>
          <w:szCs w:val="26"/>
          <w:rtl/>
        </w:rPr>
        <w:t xml:space="preserve"> </w:t>
      </w:r>
      <w:r w:rsidR="00CA79F6" w:rsidRPr="007F4D54">
        <w:rPr>
          <w:rStyle w:val="big-number"/>
          <w:rFonts w:ascii="FrankRuehl" w:hAnsi="FrankRuehl" w:cs="FrankRuehl" w:hint="eastAsia"/>
          <w:sz w:val="26"/>
          <w:szCs w:val="26"/>
          <w:rtl/>
        </w:rPr>
        <w:t>הטכנולוגי</w:t>
      </w:r>
      <w:r w:rsidR="005E25FE" w:rsidRPr="007F4D54">
        <w:rPr>
          <w:rStyle w:val="big-number"/>
          <w:rFonts w:ascii="FrankRuehl" w:hAnsi="FrankRuehl" w:cs="FrankRuehl"/>
          <w:sz w:val="26"/>
          <w:szCs w:val="26"/>
          <w:rtl/>
        </w:rPr>
        <w:t xml:space="preserve"> </w:t>
      </w:r>
      <w:r w:rsidR="00A35E74" w:rsidRPr="007F4D54">
        <w:rPr>
          <w:rStyle w:val="big-number"/>
          <w:rFonts w:ascii="FrankRuehl" w:hAnsi="FrankRuehl" w:cs="FrankRuehl" w:hint="eastAsia"/>
          <w:sz w:val="26"/>
          <w:szCs w:val="26"/>
          <w:rtl/>
        </w:rPr>
        <w:t>העיקרי</w:t>
      </w:r>
      <w:r w:rsidR="00A35E74" w:rsidRPr="007F4D54">
        <w:rPr>
          <w:rStyle w:val="big-number"/>
          <w:rFonts w:ascii="FrankRuehl" w:hAnsi="FrankRuehl" w:cs="FrankRuehl"/>
          <w:b/>
          <w:bCs/>
          <w:sz w:val="26"/>
          <w:szCs w:val="26"/>
          <w:rtl/>
        </w:rPr>
        <w:t xml:space="preserve"> </w:t>
      </w:r>
      <w:r w:rsidR="00ED5D6F" w:rsidRPr="007F4D54">
        <w:rPr>
          <w:rStyle w:val="big-number"/>
          <w:rFonts w:ascii="FrankRuehl" w:hAnsi="FrankRuehl" w:cs="FrankRuehl" w:hint="eastAsia"/>
          <w:sz w:val="26"/>
          <w:szCs w:val="26"/>
          <w:rtl/>
        </w:rPr>
        <w:t>בו</w:t>
      </w:r>
      <w:r w:rsidR="00ED5D6F" w:rsidRPr="007F4D54">
        <w:rPr>
          <w:rStyle w:val="big-number"/>
          <w:rFonts w:ascii="FrankRuehl" w:hAnsi="FrankRuehl" w:cs="FrankRuehl"/>
          <w:sz w:val="26"/>
          <w:szCs w:val="26"/>
          <w:rtl/>
        </w:rPr>
        <w:t xml:space="preserve"> עוסק </w:t>
      </w:r>
      <w:r w:rsidR="0072133C" w:rsidRPr="007F4D54">
        <w:rPr>
          <w:rStyle w:val="big-number"/>
          <w:rFonts w:ascii="FrankRuehl" w:hAnsi="FrankRuehl" w:cs="FrankRuehl" w:hint="eastAsia"/>
          <w:sz w:val="26"/>
          <w:szCs w:val="26"/>
          <w:rtl/>
        </w:rPr>
        <w:t>המפעל</w:t>
      </w:r>
      <w:r w:rsidR="002074E3" w:rsidRPr="007F4D54">
        <w:rPr>
          <w:rStyle w:val="big-number"/>
          <w:rFonts w:ascii="FrankRuehl" w:hAnsi="FrankRuehl" w:cs="FrankRuehl" w:hint="cs"/>
          <w:sz w:val="26"/>
          <w:szCs w:val="26"/>
          <w:rtl/>
        </w:rPr>
        <w:t xml:space="preserve"> </w:t>
      </w:r>
      <w:r w:rsidR="002112AA" w:rsidRPr="007F4D54">
        <w:rPr>
          <w:rStyle w:val="big-number"/>
          <w:rFonts w:ascii="FrankRuehl" w:hAnsi="FrankRuehl" w:cs="FrankRuehl"/>
          <w:sz w:val="26"/>
          <w:szCs w:val="26"/>
          <w:rtl/>
        </w:rPr>
        <w:t xml:space="preserve"> </w:t>
      </w:r>
      <w:r w:rsidR="005E25FE" w:rsidRPr="007F4D54">
        <w:rPr>
          <w:rStyle w:val="big-number"/>
          <w:rFonts w:ascii="FrankRuehl" w:hAnsi="FrankRuehl" w:cs="FrankRuehl" w:hint="eastAsia"/>
          <w:sz w:val="26"/>
          <w:szCs w:val="26"/>
          <w:rtl/>
        </w:rPr>
        <w:t>וזאת</w:t>
      </w:r>
      <w:r w:rsidR="00285335" w:rsidRPr="007F4D54">
        <w:rPr>
          <w:rStyle w:val="big-number"/>
          <w:rFonts w:ascii="FrankRuehl" w:hAnsi="FrankRuehl" w:cs="FrankRuehl"/>
          <w:sz w:val="26"/>
          <w:szCs w:val="26"/>
          <w:rtl/>
        </w:rPr>
        <w:t xml:space="preserve"> </w:t>
      </w:r>
      <w:r w:rsidR="006074D0" w:rsidRPr="007F4D54">
        <w:rPr>
          <w:rStyle w:val="big-number"/>
          <w:rFonts w:ascii="FrankRuehl" w:hAnsi="FrankRuehl" w:cs="FrankRuehl" w:hint="eastAsia"/>
          <w:sz w:val="26"/>
          <w:szCs w:val="26"/>
          <w:rtl/>
        </w:rPr>
        <w:t>על</w:t>
      </w:r>
      <w:r w:rsidR="006074D0" w:rsidRPr="007F4D54">
        <w:rPr>
          <w:rStyle w:val="big-number"/>
          <w:rFonts w:ascii="FrankRuehl" w:hAnsi="FrankRuehl" w:cs="FrankRuehl"/>
          <w:sz w:val="26"/>
          <w:szCs w:val="26"/>
          <w:rtl/>
        </w:rPr>
        <w:t xml:space="preserve"> בסיס </w:t>
      </w:r>
      <w:r w:rsidR="006074D0" w:rsidRPr="007F4D54">
        <w:rPr>
          <w:rStyle w:val="big-number"/>
          <w:rFonts w:ascii="FrankRuehl" w:hAnsi="FrankRuehl" w:cs="FrankRuehl" w:hint="cs"/>
          <w:sz w:val="26"/>
          <w:szCs w:val="26"/>
          <w:rtl/>
        </w:rPr>
        <w:t xml:space="preserve">כל </w:t>
      </w:r>
      <w:r w:rsidR="006074D0" w:rsidRPr="007F4D54">
        <w:rPr>
          <w:rStyle w:val="big-number"/>
          <w:rFonts w:ascii="FrankRuehl" w:hAnsi="FrankRuehl" w:cs="FrankRuehl" w:hint="eastAsia"/>
          <w:sz w:val="26"/>
          <w:szCs w:val="26"/>
          <w:rtl/>
        </w:rPr>
        <w:t>המבחנים</w:t>
      </w:r>
      <w:r w:rsidR="006074D0" w:rsidRPr="007F4D54">
        <w:rPr>
          <w:rStyle w:val="big-number"/>
          <w:rFonts w:ascii="FrankRuehl" w:hAnsi="FrankRuehl" w:cs="FrankRuehl"/>
          <w:sz w:val="26"/>
          <w:szCs w:val="26"/>
          <w:rtl/>
        </w:rPr>
        <w:t xml:space="preserve"> </w:t>
      </w:r>
      <w:r w:rsidR="00BB6B32">
        <w:rPr>
          <w:rStyle w:val="big-number"/>
          <w:rFonts w:ascii="FrankRuehl" w:hAnsi="FrankRuehl" w:cs="FrankRuehl" w:hint="cs"/>
          <w:sz w:val="26"/>
          <w:szCs w:val="26"/>
          <w:rtl/>
        </w:rPr>
        <w:t>האלה</w:t>
      </w:r>
      <w:r w:rsidR="00620338" w:rsidRPr="007F4D54">
        <w:rPr>
          <w:rStyle w:val="big-number"/>
          <w:rFonts w:cs="FrankRuehl"/>
          <w:noProof/>
          <w:sz w:val="26"/>
          <w:szCs w:val="26"/>
          <w:rtl/>
        </w:rPr>
        <w:t>:</w:t>
      </w:r>
    </w:p>
    <w:p w:rsidR="00301988" w:rsidRDefault="00301988" w:rsidP="00CA79F6">
      <w:pPr>
        <w:pStyle w:val="a9"/>
        <w:spacing w:before="72"/>
        <w:ind w:left="1021"/>
        <w:jc w:val="both"/>
        <w:rPr>
          <w:rStyle w:val="default"/>
          <w:rFonts w:cs="FrankRuehl"/>
          <w:rtl/>
        </w:rPr>
      </w:pPr>
    </w:p>
    <w:p w:rsidR="005B1F20" w:rsidRPr="007F4D54" w:rsidRDefault="00747F46" w:rsidP="00CA79F6">
      <w:pPr>
        <w:pStyle w:val="a9"/>
        <w:spacing w:before="72"/>
        <w:ind w:left="1021"/>
        <w:jc w:val="both"/>
        <w:rPr>
          <w:rStyle w:val="default"/>
          <w:rFonts w:cs="FrankRuehl"/>
          <w:rtl/>
        </w:rPr>
      </w:pPr>
      <w:r w:rsidRPr="007F4D54">
        <w:rPr>
          <w:rStyle w:val="default"/>
          <w:rFonts w:cs="FrankRuehl"/>
          <w:rtl/>
        </w:rPr>
        <w:t>(</w:t>
      </w:r>
      <w:r w:rsidRPr="007F4D54">
        <w:rPr>
          <w:rStyle w:val="default"/>
          <w:rFonts w:cs="FrankRuehl" w:hint="cs"/>
          <w:rtl/>
        </w:rPr>
        <w:t>1</w:t>
      </w:r>
      <w:r w:rsidRPr="007F4D54">
        <w:rPr>
          <w:rStyle w:val="default"/>
          <w:rFonts w:cs="FrankRuehl"/>
          <w:rtl/>
        </w:rPr>
        <w:t>)</w:t>
      </w:r>
      <w:r w:rsidRPr="007F4D54">
        <w:rPr>
          <w:rStyle w:val="default"/>
          <w:rFonts w:cs="FrankRuehl" w:hint="cs"/>
          <w:rtl/>
        </w:rPr>
        <w:tab/>
        <w:t xml:space="preserve">רמת החדשנות הטכנולוגית המאפיינת את תכניות המחקר והפיתוח שביצע המפעל לשם פיתוח מוצריו העתידיים </w:t>
      </w:r>
      <w:r w:rsidRPr="007F4D54">
        <w:rPr>
          <w:rStyle w:val="default"/>
          <w:rFonts w:cs="FrankRuehl" w:hint="eastAsia"/>
          <w:rtl/>
        </w:rPr>
        <w:t>ב</w:t>
      </w:r>
      <w:r w:rsidR="00C559C5" w:rsidRPr="007F4D54">
        <w:rPr>
          <w:rStyle w:val="default"/>
          <w:rFonts w:cs="FrankRuehl" w:hint="eastAsia"/>
          <w:rtl/>
        </w:rPr>
        <w:t>תקופת</w:t>
      </w:r>
      <w:r w:rsidR="00C559C5" w:rsidRPr="007F4D54">
        <w:rPr>
          <w:rStyle w:val="default"/>
          <w:rFonts w:cs="FrankRuehl"/>
          <w:rtl/>
        </w:rPr>
        <w:t xml:space="preserve"> </w:t>
      </w:r>
      <w:r w:rsidR="00C559C5" w:rsidRPr="007F4D54">
        <w:rPr>
          <w:rStyle w:val="default"/>
          <w:rFonts w:cs="FrankRuehl" w:hint="eastAsia"/>
          <w:rtl/>
        </w:rPr>
        <w:t>הבקשה</w:t>
      </w:r>
      <w:r w:rsidRPr="007F4D54">
        <w:rPr>
          <w:rStyle w:val="default"/>
          <w:rFonts w:cs="FrankRuehl"/>
          <w:rtl/>
        </w:rPr>
        <w:t>;</w:t>
      </w:r>
    </w:p>
    <w:p w:rsidR="005B1F20" w:rsidRPr="007F4D54" w:rsidRDefault="00747F46" w:rsidP="007321FC">
      <w:pPr>
        <w:pStyle w:val="P00"/>
        <w:spacing w:before="72"/>
        <w:ind w:left="1021"/>
        <w:rPr>
          <w:rStyle w:val="default"/>
          <w:rFonts w:eastAsia="Calibri" w:cs="FrankRuehl"/>
          <w:noProof w:val="0"/>
          <w:rtl/>
          <w:lang w:eastAsia="en-US"/>
        </w:rPr>
      </w:pPr>
      <w:r w:rsidRPr="007F4D54">
        <w:rPr>
          <w:rStyle w:val="default"/>
          <w:rFonts w:cs="FrankRuehl"/>
          <w:rtl/>
        </w:rPr>
        <w:t>(</w:t>
      </w:r>
      <w:r w:rsidRPr="007F4D54">
        <w:rPr>
          <w:rStyle w:val="default"/>
          <w:rFonts w:cs="FrankRuehl" w:hint="cs"/>
          <w:rtl/>
        </w:rPr>
        <w:t>2</w:t>
      </w:r>
      <w:r w:rsidRPr="007F4D54">
        <w:rPr>
          <w:rStyle w:val="default"/>
          <w:rFonts w:cs="FrankRuehl"/>
          <w:rtl/>
        </w:rPr>
        <w:t>)</w:t>
      </w:r>
      <w:r w:rsidRPr="007F4D54">
        <w:rPr>
          <w:rStyle w:val="default"/>
          <w:rFonts w:cs="FrankRuehl" w:hint="cs"/>
          <w:rtl/>
        </w:rPr>
        <w:tab/>
        <w:t xml:space="preserve">מידת יישום טכנולוגיות מתקדמות </w:t>
      </w:r>
      <w:r w:rsidR="007321FC" w:rsidRPr="007F4D54">
        <w:rPr>
          <w:rStyle w:val="default"/>
          <w:rFonts w:cs="FrankRuehl" w:hint="eastAsia"/>
          <w:rtl/>
        </w:rPr>
        <w:t>בפעילות</w:t>
      </w:r>
      <w:r w:rsidR="007321FC" w:rsidRPr="007F4D54">
        <w:rPr>
          <w:rStyle w:val="default"/>
          <w:rFonts w:cs="FrankRuehl"/>
          <w:rtl/>
        </w:rPr>
        <w:t xml:space="preserve"> </w:t>
      </w:r>
      <w:r w:rsidR="007321FC" w:rsidRPr="007F4D54">
        <w:rPr>
          <w:rStyle w:val="default"/>
          <w:rFonts w:cs="FrankRuehl" w:hint="eastAsia"/>
          <w:rtl/>
        </w:rPr>
        <w:t>יצורית</w:t>
      </w:r>
      <w:r w:rsidRPr="007F4D54">
        <w:rPr>
          <w:rStyle w:val="default"/>
          <w:rFonts w:cs="FrankRuehl" w:hint="cs"/>
          <w:rtl/>
        </w:rPr>
        <w:t xml:space="preserve"> </w:t>
      </w:r>
      <w:r w:rsidRPr="007F4D54">
        <w:rPr>
          <w:rStyle w:val="default"/>
          <w:rFonts w:cs="FrankRuehl" w:hint="eastAsia"/>
          <w:rtl/>
        </w:rPr>
        <w:t>או</w:t>
      </w:r>
      <w:r w:rsidRPr="007F4D54">
        <w:rPr>
          <w:rStyle w:val="default"/>
          <w:rFonts w:cs="FrankRuehl"/>
          <w:rtl/>
        </w:rPr>
        <w:t xml:space="preserve"> מידת יישום טכנולוגיות חדשניות בפעילות המפעל, לרבות מחקר ופיתוח </w:t>
      </w:r>
      <w:r w:rsidRPr="007F4D54">
        <w:rPr>
          <w:rStyle w:val="default"/>
          <w:rFonts w:cs="FrankRuehl" w:hint="eastAsia"/>
          <w:rtl/>
        </w:rPr>
        <w:t>במפעל</w:t>
      </w:r>
      <w:r w:rsidRPr="007F4D54">
        <w:rPr>
          <w:rStyle w:val="default"/>
          <w:rFonts w:cs="FrankRuehl"/>
          <w:rtl/>
        </w:rPr>
        <w:t>;</w:t>
      </w:r>
    </w:p>
    <w:p w:rsidR="00A17A65" w:rsidRPr="007F4D54" w:rsidRDefault="00A17A65" w:rsidP="005B1F20">
      <w:pPr>
        <w:pStyle w:val="P00"/>
        <w:spacing w:before="72"/>
        <w:ind w:left="1021"/>
        <w:rPr>
          <w:rStyle w:val="default"/>
          <w:rFonts w:cs="FrankRuehl"/>
          <w:rtl/>
        </w:rPr>
      </w:pPr>
    </w:p>
    <w:p w:rsidR="005B1F20" w:rsidRPr="007F4D54" w:rsidRDefault="00747F46" w:rsidP="007F4D54">
      <w:pPr>
        <w:pStyle w:val="P00"/>
        <w:spacing w:before="72"/>
        <w:ind w:left="1021"/>
        <w:rPr>
          <w:rStyle w:val="default"/>
          <w:rFonts w:cs="FrankRuehl"/>
          <w:rtl/>
        </w:rPr>
      </w:pPr>
      <w:r w:rsidRPr="007F4D54">
        <w:rPr>
          <w:rStyle w:val="default"/>
          <w:rFonts w:cs="FrankRuehl"/>
          <w:rtl/>
        </w:rPr>
        <w:t>(</w:t>
      </w:r>
      <w:r w:rsidRPr="007F4D54">
        <w:rPr>
          <w:rStyle w:val="default"/>
          <w:rFonts w:cs="FrankRuehl" w:hint="cs"/>
          <w:rtl/>
        </w:rPr>
        <w:t>3</w:t>
      </w:r>
      <w:r w:rsidRPr="007F4D54">
        <w:rPr>
          <w:rStyle w:val="default"/>
          <w:rFonts w:cs="FrankRuehl"/>
          <w:rtl/>
        </w:rPr>
        <w:t>)</w:t>
      </w:r>
      <w:r w:rsidRPr="007F4D54">
        <w:rPr>
          <w:rFonts w:cs="FrankRuehl" w:hint="cs"/>
          <w:sz w:val="24"/>
          <w:szCs w:val="24"/>
          <w:rtl/>
        </w:rPr>
        <w:t xml:space="preserve"> </w:t>
      </w:r>
      <w:r w:rsidRPr="007F4D54">
        <w:rPr>
          <w:rStyle w:val="default"/>
          <w:rFonts w:cs="FrankRuehl" w:hint="cs"/>
          <w:rtl/>
        </w:rPr>
        <w:t>מידת החדשנות הטכנולוגית המאפיינת את המוצרים המיוצרים במסגרת הפעילות הייצורית של המפעל, לרבות מחקר ופיתוח במפעל</w:t>
      </w:r>
      <w:r w:rsidR="00B94167" w:rsidRPr="007F4D54">
        <w:rPr>
          <w:rStyle w:val="default"/>
          <w:rFonts w:cs="FrankRuehl"/>
          <w:rtl/>
        </w:rPr>
        <w:t xml:space="preserve"> </w:t>
      </w:r>
    </w:p>
    <w:p w:rsidR="00084435" w:rsidRPr="007F4D54" w:rsidRDefault="00084435" w:rsidP="00C97F64">
      <w:pPr>
        <w:pStyle w:val="P00"/>
        <w:spacing w:before="72"/>
        <w:ind w:left="1021"/>
        <w:rPr>
          <w:rStyle w:val="default"/>
          <w:rFonts w:cs="FrankRuehl"/>
          <w:rtl/>
        </w:rPr>
      </w:pPr>
    </w:p>
    <w:p w:rsidR="00BD5C3E" w:rsidRPr="007F4D54" w:rsidRDefault="00747F46" w:rsidP="006C35A8">
      <w:pPr>
        <w:pStyle w:val="P00"/>
        <w:spacing w:before="72" w:line="276" w:lineRule="auto"/>
        <w:ind w:left="1021"/>
        <w:rPr>
          <w:rStyle w:val="default"/>
          <w:rFonts w:cs="FrankRuehl"/>
          <w:rtl/>
        </w:rPr>
      </w:pPr>
      <w:r w:rsidRPr="007F4D54">
        <w:rPr>
          <w:rStyle w:val="default"/>
          <w:rFonts w:cs="FrankRuehl"/>
          <w:rtl/>
        </w:rPr>
        <w:t>(</w:t>
      </w:r>
      <w:r w:rsidRPr="007F4D54">
        <w:rPr>
          <w:rStyle w:val="default"/>
          <w:rFonts w:cs="FrankRuehl" w:hint="cs"/>
          <w:rtl/>
        </w:rPr>
        <w:t>4</w:t>
      </w:r>
      <w:r w:rsidRPr="007F4D54">
        <w:rPr>
          <w:rStyle w:val="default"/>
          <w:rFonts w:cs="FrankRuehl"/>
          <w:rtl/>
        </w:rPr>
        <w:t>)</w:t>
      </w:r>
      <w:r w:rsidRPr="007F4D54">
        <w:rPr>
          <w:rStyle w:val="default"/>
          <w:rFonts w:cs="FrankRuehl" w:hint="cs"/>
          <w:rtl/>
        </w:rPr>
        <w:tab/>
        <w:t>המידה ואופן השימוש בנכס לא מוחשי מוטב בפעילות המפעל לרבות מחקר ופיתוח</w:t>
      </w:r>
      <w:r w:rsidR="006C35A8" w:rsidRPr="007F4D54">
        <w:rPr>
          <w:rStyle w:val="default"/>
          <w:rFonts w:cs="FrankRuehl"/>
          <w:rtl/>
        </w:rPr>
        <w:t>,</w:t>
      </w:r>
      <w:r w:rsidR="00873A6A">
        <w:rPr>
          <w:rStyle w:val="default"/>
          <w:rFonts w:cs="FrankRuehl" w:hint="cs"/>
          <w:rtl/>
        </w:rPr>
        <w:t xml:space="preserve"> </w:t>
      </w:r>
      <w:r w:rsidRPr="007F4D54">
        <w:rPr>
          <w:rStyle w:val="default"/>
          <w:rFonts w:cs="FrankRuehl" w:hint="eastAsia"/>
          <w:rtl/>
        </w:rPr>
        <w:t>והחדשנות</w:t>
      </w:r>
      <w:r w:rsidRPr="007F4D54">
        <w:rPr>
          <w:rStyle w:val="default"/>
          <w:rFonts w:cs="FrankRuehl" w:hint="cs"/>
          <w:rtl/>
        </w:rPr>
        <w:t xml:space="preserve"> </w:t>
      </w:r>
      <w:r w:rsidR="00873A6A">
        <w:rPr>
          <w:rStyle w:val="default"/>
          <w:rFonts w:cs="FrankRuehl" w:hint="cs"/>
          <w:rtl/>
        </w:rPr>
        <w:t xml:space="preserve">טכנולוגית </w:t>
      </w:r>
      <w:r w:rsidRPr="007F4D54">
        <w:rPr>
          <w:rStyle w:val="default"/>
          <w:rFonts w:cs="FrankRuehl" w:hint="cs"/>
          <w:rtl/>
        </w:rPr>
        <w:t>הגלומה בנכס זה.</w:t>
      </w:r>
    </w:p>
    <w:p w:rsidR="00994A9B" w:rsidRPr="007F4D54" w:rsidRDefault="00994A9B" w:rsidP="006C35A8">
      <w:pPr>
        <w:pStyle w:val="P00"/>
        <w:spacing w:before="72" w:line="276" w:lineRule="auto"/>
        <w:ind w:left="1021"/>
        <w:rPr>
          <w:rStyle w:val="default"/>
          <w:rFonts w:cs="FrankRuehl"/>
          <w:rtl/>
        </w:rPr>
      </w:pPr>
    </w:p>
    <w:p w:rsidR="005B0459" w:rsidRPr="007F4D54" w:rsidRDefault="00747F46" w:rsidP="007F4D54">
      <w:pPr>
        <w:pStyle w:val="a9"/>
        <w:numPr>
          <w:ilvl w:val="0"/>
          <w:numId w:val="10"/>
        </w:numPr>
        <w:jc w:val="both"/>
        <w:rPr>
          <w:rStyle w:val="default"/>
          <w:rFonts w:eastAsia="Times New Roman" w:cs="FrankRuehl"/>
          <w:noProof/>
          <w:lang w:eastAsia="he-IL"/>
        </w:rPr>
      </w:pPr>
      <w:r w:rsidRPr="007F4D54"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798ABA51" wp14:editId="5A1AA824">
                <wp:simplePos x="0" y="0"/>
                <wp:positionH relativeFrom="column">
                  <wp:posOffset>5193030</wp:posOffset>
                </wp:positionH>
                <wp:positionV relativeFrom="paragraph">
                  <wp:posOffset>-139700</wp:posOffset>
                </wp:positionV>
                <wp:extent cx="762000" cy="504190"/>
                <wp:effectExtent l="0" t="0" r="0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C3E" w:rsidRDefault="00747F46" w:rsidP="00BD5C3E">
                            <w:pPr>
                              <w:spacing w:line="160" w:lineRule="exact"/>
                              <w:rPr>
                                <w:rFonts w:cs="Miriam"/>
                                <w:noProof/>
                                <w:sz w:val="18"/>
                                <w:szCs w:val="18"/>
                                <w:rtl/>
                              </w:rPr>
                            </w:pPr>
                            <w:r w:rsidRPr="007F4D54">
                              <w:rPr>
                                <w:rStyle w:val="default"/>
                                <w:rFonts w:cs="Miriam" w:hint="eastAsia"/>
                                <w:noProof/>
                                <w:sz w:val="18"/>
                                <w:szCs w:val="18"/>
                                <w:rtl/>
                              </w:rPr>
                              <w:t>בקשה</w:t>
                            </w:r>
                            <w:r w:rsidRPr="007F4D54">
                              <w:rPr>
                                <w:rStyle w:val="default"/>
                                <w:rFonts w:cs="Miriam"/>
                                <w:noProof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F4D54">
                              <w:rPr>
                                <w:rStyle w:val="default"/>
                                <w:rFonts w:cs="Miriam" w:hint="eastAsia"/>
                                <w:noProof/>
                                <w:sz w:val="18"/>
                                <w:szCs w:val="18"/>
                                <w:rtl/>
                              </w:rPr>
                              <w:t>לאישור</w:t>
                            </w:r>
                            <w:r w:rsidRPr="007F4D54">
                              <w:rPr>
                                <w:rStyle w:val="default"/>
                                <w:rFonts w:cs="Miriam"/>
                                <w:noProof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F4D54">
                              <w:rPr>
                                <w:rStyle w:val="default"/>
                                <w:rFonts w:cs="Miriam" w:hint="eastAsia"/>
                                <w:noProof/>
                                <w:sz w:val="18"/>
                                <w:szCs w:val="18"/>
                                <w:rtl/>
                              </w:rPr>
                              <w:t>קיום</w:t>
                            </w:r>
                            <w:r w:rsidRPr="007F4D54">
                              <w:rPr>
                                <w:rStyle w:val="default"/>
                                <w:rFonts w:cs="Miriam"/>
                                <w:noProof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F4D54">
                              <w:rPr>
                                <w:rStyle w:val="default"/>
                                <w:rFonts w:cs="Miriam" w:hint="eastAsia"/>
                                <w:noProof/>
                                <w:sz w:val="18"/>
                                <w:szCs w:val="18"/>
                                <w:rtl/>
                              </w:rPr>
                              <w:t>תנאים</w:t>
                            </w:r>
                            <w:r>
                              <w:rPr>
                                <w:rFonts w:cs="Miriam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ABA51" id="_x0000_s1028" style="position:absolute;left:0;text-align:left;margin-left:408.9pt;margin-top:-11pt;width:60pt;height:3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" o:allowincell="f" filled="f" stroked="f" strokecolor="lime" strokeweight=".25pt">
                <v:textbox inset="0,0,0,0">
                  <w:txbxContent>
                    <w:p w:rsidR="00BD5C3E" w:rsidRDefault="00747F46" w:rsidP="00BD5C3E">
                      <w:pPr>
                        <w:spacing w:line="160" w:lineRule="exact"/>
                        <w:rPr>
                          <w:rFonts w:cs="Miriam"/>
                          <w:noProof/>
                          <w:sz w:val="18"/>
                          <w:szCs w:val="18"/>
                          <w:rtl/>
                        </w:rPr>
                      </w:pPr>
                      <w:r w:rsidRPr="007F4D54">
                        <w:rPr>
                          <w:rStyle w:val="default"/>
                          <w:rFonts w:cs="Miriam" w:hint="eastAsia"/>
                          <w:noProof/>
                          <w:sz w:val="18"/>
                          <w:szCs w:val="18"/>
                          <w:rtl/>
                        </w:rPr>
                        <w:t>בקשה</w:t>
                      </w:r>
                      <w:r w:rsidRPr="007F4D54">
                        <w:rPr>
                          <w:rStyle w:val="default"/>
                          <w:rFonts w:cs="Miriam"/>
                          <w:noProof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F4D54">
                        <w:rPr>
                          <w:rStyle w:val="default"/>
                          <w:rFonts w:cs="Miriam" w:hint="eastAsia"/>
                          <w:noProof/>
                          <w:sz w:val="18"/>
                          <w:szCs w:val="18"/>
                          <w:rtl/>
                        </w:rPr>
                        <w:t>לאישור</w:t>
                      </w:r>
                      <w:r w:rsidRPr="007F4D54">
                        <w:rPr>
                          <w:rStyle w:val="default"/>
                          <w:rFonts w:cs="Miriam"/>
                          <w:noProof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F4D54">
                        <w:rPr>
                          <w:rStyle w:val="default"/>
                          <w:rFonts w:cs="Miriam" w:hint="eastAsia"/>
                          <w:noProof/>
                          <w:sz w:val="18"/>
                          <w:szCs w:val="18"/>
                          <w:rtl/>
                        </w:rPr>
                        <w:t>קיום</w:t>
                      </w:r>
                      <w:r w:rsidRPr="007F4D54">
                        <w:rPr>
                          <w:rStyle w:val="default"/>
                          <w:rFonts w:cs="Miriam"/>
                          <w:noProof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F4D54">
                        <w:rPr>
                          <w:rStyle w:val="default"/>
                          <w:rFonts w:cs="Miriam" w:hint="eastAsia"/>
                          <w:noProof/>
                          <w:sz w:val="18"/>
                          <w:szCs w:val="18"/>
                          <w:rtl/>
                        </w:rPr>
                        <w:t>תנאים</w:t>
                      </w:r>
                      <w:r>
                        <w:rPr>
                          <w:rFonts w:cs="Miriam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B0459" w:rsidRPr="007F4D54">
        <w:rPr>
          <w:rStyle w:val="big-number"/>
          <w:rFonts w:cs="FrankRuehl" w:hint="cs"/>
          <w:noProof/>
          <w:sz w:val="26"/>
          <w:szCs w:val="26"/>
          <w:rtl/>
        </w:rPr>
        <w:t xml:space="preserve">          </w:t>
      </w:r>
      <w:r w:rsidRPr="007F4D54">
        <w:rPr>
          <w:rStyle w:val="default"/>
          <w:rFonts w:eastAsia="Times New Roman" w:cs="FrankRuehl" w:hint="cs"/>
          <w:noProof/>
          <w:rtl/>
          <w:lang w:eastAsia="he-IL"/>
        </w:rPr>
        <w:t xml:space="preserve">(א) מפעל המעוניין לקבל אישור מאת רשות החדשנות בדבר קיום התנאים </w:t>
      </w:r>
    </w:p>
    <w:p w:rsidR="00B573C3" w:rsidRPr="007F4D54" w:rsidRDefault="00747F46" w:rsidP="007F4D54">
      <w:pPr>
        <w:pStyle w:val="a9"/>
        <w:ind w:left="1275"/>
        <w:jc w:val="both"/>
        <w:rPr>
          <w:rStyle w:val="default"/>
          <w:rFonts w:eastAsia="Times New Roman" w:cs="FrankRuehl"/>
          <w:noProof/>
          <w:rtl/>
          <w:lang w:eastAsia="he-IL"/>
        </w:rPr>
      </w:pPr>
      <w:r w:rsidRPr="007F4D54">
        <w:rPr>
          <w:rStyle w:val="default"/>
          <w:rFonts w:eastAsia="Times New Roman" w:cs="FrankRuehl" w:hint="cs"/>
          <w:noProof/>
          <w:rtl/>
          <w:lang w:eastAsia="he-IL"/>
        </w:rPr>
        <w:t xml:space="preserve">כאמור </w:t>
      </w:r>
      <w:r w:rsidR="005B0459" w:rsidRPr="007F4D54">
        <w:rPr>
          <w:rStyle w:val="default"/>
          <w:rFonts w:eastAsia="Times New Roman" w:cs="FrankRuehl" w:hint="cs"/>
          <w:noProof/>
          <w:rtl/>
          <w:lang w:eastAsia="he-IL"/>
        </w:rPr>
        <w:t>בסעיף 2</w:t>
      </w:r>
      <w:r w:rsidR="00D05535" w:rsidRPr="007F4D54">
        <w:rPr>
          <w:rStyle w:val="default"/>
          <w:rFonts w:eastAsia="Times New Roman" w:cs="FrankRuehl" w:hint="cs"/>
          <w:noProof/>
          <w:rtl/>
          <w:lang w:eastAsia="he-IL"/>
        </w:rPr>
        <w:t xml:space="preserve"> המעידים על היותו מפעל המקדם חדשנות יגיש לרשות</w:t>
      </w:r>
      <w:r w:rsidR="005E4F99" w:rsidRPr="007F4D54">
        <w:rPr>
          <w:rStyle w:val="default"/>
          <w:rFonts w:eastAsia="Times New Roman" w:cs="FrankRuehl" w:hint="cs"/>
          <w:noProof/>
          <w:rtl/>
          <w:lang w:eastAsia="he-IL"/>
        </w:rPr>
        <w:t xml:space="preserve"> החדשנות</w:t>
      </w:r>
      <w:r w:rsidR="00D05535" w:rsidRPr="007F4D54">
        <w:rPr>
          <w:rStyle w:val="default"/>
          <w:rFonts w:eastAsia="Times New Roman" w:cs="FrankRuehl" w:hint="cs"/>
          <w:noProof/>
          <w:rtl/>
          <w:lang w:eastAsia="he-IL"/>
        </w:rPr>
        <w:t xml:space="preserve"> בקשה כמפורט בסעיף זה, עד 90 ימים מתום שנת המס אשר בעדה היא מוגשת.</w:t>
      </w:r>
    </w:p>
    <w:p w:rsidR="00B573C3" w:rsidRPr="007F4D54" w:rsidRDefault="00747F46" w:rsidP="00D02661">
      <w:pPr>
        <w:pStyle w:val="a9"/>
        <w:spacing w:before="120" w:line="360" w:lineRule="auto"/>
        <w:ind w:left="1275"/>
        <w:jc w:val="both"/>
        <w:rPr>
          <w:rStyle w:val="default"/>
          <w:rFonts w:eastAsia="Times New Roman" w:cs="FrankRuehl"/>
          <w:noProof/>
          <w:rtl/>
          <w:lang w:eastAsia="he-IL"/>
        </w:rPr>
      </w:pPr>
      <w:r w:rsidRPr="007F4D54">
        <w:rPr>
          <w:rStyle w:val="default"/>
          <w:rFonts w:eastAsia="Times New Roman" w:cs="FrankRuehl" w:hint="cs"/>
          <w:noProof/>
          <w:rtl/>
          <w:lang w:eastAsia="he-IL"/>
        </w:rPr>
        <w:t>(ב) הבקשה תכלול את הפרטים האלה:</w:t>
      </w:r>
    </w:p>
    <w:p w:rsidR="00B573C3" w:rsidRPr="007F4D54" w:rsidRDefault="00747F46" w:rsidP="00873A6A">
      <w:pPr>
        <w:pStyle w:val="a9"/>
        <w:spacing w:before="120" w:line="360" w:lineRule="auto"/>
        <w:ind w:left="1559"/>
        <w:jc w:val="both"/>
        <w:rPr>
          <w:rFonts w:cs="FrankRuehl"/>
          <w:sz w:val="26"/>
          <w:szCs w:val="26"/>
          <w:rtl/>
        </w:rPr>
      </w:pPr>
      <w:r w:rsidRPr="007F4D54">
        <w:rPr>
          <w:rStyle w:val="default"/>
          <w:rFonts w:eastAsia="Times New Roman" w:cs="FrankRuehl" w:hint="cs"/>
          <w:noProof/>
          <w:rtl/>
          <w:lang w:eastAsia="he-IL"/>
        </w:rPr>
        <w:t xml:space="preserve">(1) </w:t>
      </w:r>
      <w:r w:rsidRPr="007F4D54">
        <w:rPr>
          <w:rFonts w:cs="FrankRuehl" w:hint="cs"/>
          <w:sz w:val="26"/>
          <w:szCs w:val="26"/>
          <w:rtl/>
        </w:rPr>
        <w:t>רקע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cs"/>
          <w:sz w:val="26"/>
          <w:szCs w:val="26"/>
          <w:rtl/>
        </w:rPr>
        <w:t>כללי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cs"/>
          <w:sz w:val="26"/>
          <w:szCs w:val="26"/>
          <w:rtl/>
        </w:rPr>
        <w:t>על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cs"/>
          <w:sz w:val="26"/>
          <w:szCs w:val="26"/>
          <w:rtl/>
        </w:rPr>
        <w:t>המפעל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cs"/>
          <w:sz w:val="26"/>
          <w:szCs w:val="26"/>
          <w:rtl/>
        </w:rPr>
        <w:t>לרבות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cs"/>
          <w:sz w:val="26"/>
          <w:szCs w:val="26"/>
          <w:rtl/>
        </w:rPr>
        <w:t>פעילות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cs"/>
          <w:sz w:val="26"/>
          <w:szCs w:val="26"/>
          <w:rtl/>
        </w:rPr>
        <w:t>המפעל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cs"/>
          <w:sz w:val="26"/>
          <w:szCs w:val="26"/>
          <w:rtl/>
        </w:rPr>
        <w:t>ועובדיו;</w:t>
      </w:r>
    </w:p>
    <w:p w:rsidR="00B573C3" w:rsidRPr="007F4D54" w:rsidRDefault="00747F46" w:rsidP="00873A6A">
      <w:pPr>
        <w:pStyle w:val="a9"/>
        <w:spacing w:before="120" w:line="360" w:lineRule="auto"/>
        <w:ind w:left="1559"/>
        <w:jc w:val="both"/>
        <w:rPr>
          <w:rFonts w:cs="FrankRuehl"/>
          <w:sz w:val="26"/>
          <w:szCs w:val="26"/>
          <w:rtl/>
        </w:rPr>
      </w:pPr>
      <w:r w:rsidRPr="007F4D54">
        <w:rPr>
          <w:rStyle w:val="default"/>
          <w:rFonts w:eastAsia="Times New Roman" w:cs="FrankRuehl" w:hint="cs"/>
          <w:noProof/>
          <w:rtl/>
          <w:lang w:eastAsia="he-IL"/>
        </w:rPr>
        <w:t>(2)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cs"/>
          <w:sz w:val="26"/>
          <w:szCs w:val="26"/>
          <w:rtl/>
        </w:rPr>
        <w:t>המודל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cs"/>
          <w:sz w:val="26"/>
          <w:szCs w:val="26"/>
          <w:rtl/>
        </w:rPr>
        <w:t>העסקי לפיו פועל המפעל;</w:t>
      </w:r>
    </w:p>
    <w:p w:rsidR="00B573C3" w:rsidRPr="007F4D54" w:rsidRDefault="00747F46" w:rsidP="00873A6A">
      <w:pPr>
        <w:pStyle w:val="a9"/>
        <w:spacing w:before="120" w:line="360" w:lineRule="auto"/>
        <w:ind w:left="1559"/>
        <w:jc w:val="both"/>
        <w:rPr>
          <w:rFonts w:cs="FrankRuehl"/>
          <w:sz w:val="26"/>
          <w:szCs w:val="26"/>
          <w:rtl/>
        </w:rPr>
      </w:pPr>
      <w:r w:rsidRPr="007F4D54">
        <w:rPr>
          <w:rStyle w:val="default"/>
          <w:rFonts w:eastAsia="Times New Roman" w:cs="FrankRuehl" w:hint="cs"/>
          <w:noProof/>
          <w:rtl/>
          <w:lang w:eastAsia="he-IL"/>
        </w:rPr>
        <w:t>(3)</w:t>
      </w:r>
      <w:r w:rsidRPr="007F4D54">
        <w:rPr>
          <w:rFonts w:cs="FrankRuehl" w:hint="cs"/>
          <w:sz w:val="26"/>
          <w:szCs w:val="26"/>
          <w:rtl/>
        </w:rPr>
        <w:t>מוצרי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cs"/>
          <w:sz w:val="26"/>
          <w:szCs w:val="26"/>
          <w:rtl/>
        </w:rPr>
        <w:t>המפעל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cs"/>
          <w:sz w:val="26"/>
          <w:szCs w:val="26"/>
          <w:rtl/>
        </w:rPr>
        <w:t>והפעילות</w:t>
      </w:r>
      <w:r w:rsidRPr="007F4D54">
        <w:rPr>
          <w:rFonts w:cs="FrankRuehl"/>
          <w:sz w:val="26"/>
          <w:szCs w:val="26"/>
          <w:rtl/>
        </w:rPr>
        <w:t xml:space="preserve"> </w:t>
      </w:r>
      <w:proofErr w:type="spellStart"/>
      <w:r w:rsidRPr="007F4D54">
        <w:rPr>
          <w:rFonts w:cs="FrankRuehl" w:hint="cs"/>
          <w:sz w:val="26"/>
          <w:szCs w:val="26"/>
          <w:rtl/>
        </w:rPr>
        <w:t>הייצורית</w:t>
      </w:r>
      <w:proofErr w:type="spellEnd"/>
      <w:r w:rsidRPr="007F4D54">
        <w:rPr>
          <w:rFonts w:cs="FrankRuehl" w:hint="cs"/>
          <w:sz w:val="26"/>
          <w:szCs w:val="26"/>
          <w:rtl/>
        </w:rPr>
        <w:t>;</w:t>
      </w:r>
    </w:p>
    <w:p w:rsidR="00B573C3" w:rsidRPr="007F4D54" w:rsidRDefault="00747F46" w:rsidP="00873A6A">
      <w:pPr>
        <w:pStyle w:val="a9"/>
        <w:spacing w:before="120" w:line="360" w:lineRule="auto"/>
        <w:ind w:left="1559"/>
        <w:jc w:val="both"/>
        <w:rPr>
          <w:rFonts w:cs="FrankRuehl"/>
          <w:sz w:val="26"/>
          <w:szCs w:val="26"/>
          <w:rtl/>
        </w:rPr>
      </w:pPr>
      <w:r w:rsidRPr="007F4D54">
        <w:rPr>
          <w:rStyle w:val="default"/>
          <w:rFonts w:eastAsia="Times New Roman" w:cs="FrankRuehl" w:hint="cs"/>
          <w:noProof/>
          <w:rtl/>
          <w:lang w:eastAsia="he-IL"/>
        </w:rPr>
        <w:t>(4)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cs"/>
          <w:sz w:val="26"/>
          <w:szCs w:val="26"/>
          <w:rtl/>
        </w:rPr>
        <w:t>תכניות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cs"/>
          <w:sz w:val="26"/>
          <w:szCs w:val="26"/>
          <w:rtl/>
        </w:rPr>
        <w:t>המחקר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cs"/>
          <w:sz w:val="26"/>
          <w:szCs w:val="26"/>
          <w:rtl/>
        </w:rPr>
        <w:t>והפיתוח של המפעל;</w:t>
      </w:r>
    </w:p>
    <w:p w:rsidR="00B573C3" w:rsidRPr="007F4D54" w:rsidRDefault="00747F46" w:rsidP="00873A6A">
      <w:pPr>
        <w:pStyle w:val="a9"/>
        <w:spacing w:before="120" w:line="360" w:lineRule="auto"/>
        <w:ind w:left="1559"/>
        <w:jc w:val="both"/>
        <w:rPr>
          <w:rFonts w:cs="FrankRuehl"/>
          <w:sz w:val="26"/>
          <w:szCs w:val="26"/>
          <w:rtl/>
        </w:rPr>
      </w:pPr>
      <w:r w:rsidRPr="007F4D54">
        <w:rPr>
          <w:rStyle w:val="default"/>
          <w:rFonts w:eastAsia="Times New Roman" w:cs="FrankRuehl" w:hint="cs"/>
          <w:noProof/>
          <w:rtl/>
          <w:lang w:eastAsia="he-IL"/>
        </w:rPr>
        <w:t>(5)</w:t>
      </w:r>
      <w:r w:rsidRPr="007F4D54">
        <w:rPr>
          <w:rFonts w:cs="FrankRuehl" w:hint="cs"/>
          <w:sz w:val="26"/>
          <w:szCs w:val="26"/>
          <w:rtl/>
        </w:rPr>
        <w:t xml:space="preserve"> 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cs"/>
          <w:sz w:val="26"/>
          <w:szCs w:val="26"/>
          <w:rtl/>
        </w:rPr>
        <w:t>הטכנולוגיות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cs"/>
          <w:sz w:val="26"/>
          <w:szCs w:val="26"/>
          <w:rtl/>
        </w:rPr>
        <w:t>בהן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cs"/>
          <w:sz w:val="26"/>
          <w:szCs w:val="26"/>
          <w:rtl/>
        </w:rPr>
        <w:t>עושה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cs"/>
          <w:sz w:val="26"/>
          <w:szCs w:val="26"/>
          <w:rtl/>
        </w:rPr>
        <w:t>שימוש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cs"/>
          <w:sz w:val="26"/>
          <w:szCs w:val="26"/>
          <w:rtl/>
        </w:rPr>
        <w:t>המפעל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cs"/>
          <w:sz w:val="26"/>
          <w:szCs w:val="26"/>
          <w:rtl/>
        </w:rPr>
        <w:t>והחדשנות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cs"/>
          <w:sz w:val="26"/>
          <w:szCs w:val="26"/>
          <w:rtl/>
        </w:rPr>
        <w:t>הקיימת בו.</w:t>
      </w:r>
    </w:p>
    <w:p w:rsidR="00B573C3" w:rsidRPr="007F4D54" w:rsidRDefault="00747F46" w:rsidP="00D71142">
      <w:pPr>
        <w:pStyle w:val="a9"/>
        <w:spacing w:before="120" w:line="360" w:lineRule="auto"/>
        <w:ind w:left="1275"/>
        <w:jc w:val="both"/>
        <w:rPr>
          <w:rFonts w:cs="FrankRuehl"/>
          <w:sz w:val="26"/>
          <w:szCs w:val="26"/>
          <w:rtl/>
        </w:rPr>
      </w:pPr>
      <w:r w:rsidRPr="007F4D54">
        <w:rPr>
          <w:rStyle w:val="default"/>
          <w:rFonts w:eastAsia="Times New Roman" w:cs="FrankRuehl" w:hint="cs"/>
          <w:noProof/>
          <w:rtl/>
          <w:lang w:eastAsia="he-IL"/>
        </w:rPr>
        <w:lastRenderedPageBreak/>
        <w:t>(</w:t>
      </w:r>
      <w:r w:rsidR="00D71142" w:rsidRPr="007F4D54">
        <w:rPr>
          <w:rStyle w:val="default"/>
          <w:rFonts w:eastAsia="Times New Roman" w:cs="FrankRuehl" w:hint="cs"/>
          <w:noProof/>
          <w:rtl/>
          <w:lang w:eastAsia="he-IL"/>
        </w:rPr>
        <w:t>ג</w:t>
      </w:r>
      <w:r w:rsidRPr="007F4D54">
        <w:rPr>
          <w:rStyle w:val="default"/>
          <w:rFonts w:eastAsia="Times New Roman" w:cs="FrankRuehl" w:hint="cs"/>
          <w:noProof/>
          <w:rtl/>
          <w:lang w:eastAsia="he-IL"/>
        </w:rPr>
        <w:t xml:space="preserve">) המפעל יצרף לבקשה </w:t>
      </w:r>
      <w:r w:rsidRPr="007F4D54">
        <w:rPr>
          <w:rFonts w:cs="FrankRuehl" w:hint="cs"/>
          <w:sz w:val="26"/>
          <w:szCs w:val="26"/>
          <w:rtl/>
        </w:rPr>
        <w:t xml:space="preserve">את המסמכים האלה: </w:t>
      </w:r>
    </w:p>
    <w:p w:rsidR="00D02661" w:rsidRPr="007F4D54" w:rsidRDefault="00747F46" w:rsidP="007F4D54">
      <w:pPr>
        <w:pStyle w:val="a9"/>
        <w:spacing w:before="120" w:line="360" w:lineRule="auto"/>
        <w:ind w:left="1275"/>
        <w:jc w:val="both"/>
        <w:rPr>
          <w:rFonts w:cs="FrankRuehl"/>
          <w:sz w:val="26"/>
          <w:szCs w:val="26"/>
          <w:rtl/>
        </w:rPr>
      </w:pPr>
      <w:r w:rsidRPr="007F4D54">
        <w:rPr>
          <w:rStyle w:val="default"/>
          <w:rFonts w:eastAsia="Times New Roman" w:cs="FrankRuehl" w:hint="cs"/>
          <w:noProof/>
          <w:rtl/>
          <w:lang w:eastAsia="he-IL"/>
        </w:rPr>
        <w:t xml:space="preserve">(1) </w:t>
      </w:r>
      <w:r w:rsidRPr="007F4D54">
        <w:rPr>
          <w:rFonts w:cs="FrankRuehl" w:hint="cs"/>
          <w:sz w:val="26"/>
          <w:szCs w:val="26"/>
          <w:rtl/>
        </w:rPr>
        <w:t>מסמך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cs"/>
          <w:sz w:val="26"/>
          <w:szCs w:val="26"/>
          <w:rtl/>
        </w:rPr>
        <w:t>המעיד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cs"/>
          <w:sz w:val="26"/>
          <w:szCs w:val="26"/>
          <w:rtl/>
        </w:rPr>
        <w:t>על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cs"/>
          <w:sz w:val="26"/>
          <w:szCs w:val="26"/>
          <w:rtl/>
        </w:rPr>
        <w:t>בעלות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cs"/>
          <w:sz w:val="26"/>
          <w:szCs w:val="26"/>
          <w:rtl/>
        </w:rPr>
        <w:t>מלאה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cs"/>
          <w:sz w:val="26"/>
          <w:szCs w:val="26"/>
          <w:rtl/>
        </w:rPr>
        <w:t>או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cs"/>
          <w:sz w:val="26"/>
          <w:szCs w:val="26"/>
          <w:rtl/>
        </w:rPr>
        <w:t>חלקית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cs"/>
          <w:sz w:val="26"/>
          <w:szCs w:val="26"/>
          <w:rtl/>
        </w:rPr>
        <w:t>בנכסים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cs"/>
          <w:sz w:val="26"/>
          <w:szCs w:val="26"/>
          <w:rtl/>
        </w:rPr>
        <w:t>הלא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cs"/>
          <w:sz w:val="26"/>
          <w:szCs w:val="26"/>
          <w:rtl/>
        </w:rPr>
        <w:t>מוחשיים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cs"/>
          <w:sz w:val="26"/>
          <w:szCs w:val="26"/>
          <w:rtl/>
        </w:rPr>
        <w:t>המוטבים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cs"/>
          <w:sz w:val="26"/>
          <w:szCs w:val="26"/>
          <w:rtl/>
        </w:rPr>
        <w:t>או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cs"/>
          <w:sz w:val="26"/>
          <w:szCs w:val="26"/>
          <w:rtl/>
        </w:rPr>
        <w:t>מסמך המעיד על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cs"/>
          <w:sz w:val="26"/>
          <w:szCs w:val="26"/>
          <w:rtl/>
        </w:rPr>
        <w:t>זכות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cs"/>
          <w:sz w:val="26"/>
          <w:szCs w:val="26"/>
          <w:rtl/>
        </w:rPr>
        <w:t>השימוש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cs"/>
          <w:sz w:val="26"/>
          <w:szCs w:val="26"/>
          <w:rtl/>
        </w:rPr>
        <w:t>בהם לפי העניין;</w:t>
      </w:r>
    </w:p>
    <w:p w:rsidR="00D02661" w:rsidRPr="007F4D54" w:rsidRDefault="00747F46" w:rsidP="007F36E8">
      <w:pPr>
        <w:pStyle w:val="a9"/>
        <w:spacing w:before="120" w:line="360" w:lineRule="auto"/>
        <w:ind w:left="1275"/>
        <w:jc w:val="both"/>
        <w:rPr>
          <w:rFonts w:cs="FrankRuehl"/>
          <w:sz w:val="26"/>
          <w:szCs w:val="26"/>
          <w:rtl/>
        </w:rPr>
      </w:pPr>
      <w:r w:rsidRPr="007F4D54">
        <w:rPr>
          <w:rStyle w:val="default"/>
          <w:rFonts w:eastAsia="Times New Roman" w:cs="FrankRuehl" w:hint="cs"/>
          <w:noProof/>
          <w:rtl/>
          <w:lang w:eastAsia="he-IL"/>
        </w:rPr>
        <w:t>(2)</w:t>
      </w:r>
      <w:r w:rsidRPr="007F4D54">
        <w:rPr>
          <w:rFonts w:cs="FrankRuehl" w:hint="cs"/>
          <w:sz w:val="26"/>
          <w:szCs w:val="26"/>
          <w:rtl/>
        </w:rPr>
        <w:t>דוחות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cs"/>
          <w:sz w:val="26"/>
          <w:szCs w:val="26"/>
          <w:rtl/>
        </w:rPr>
        <w:t>כספיים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cs"/>
          <w:sz w:val="26"/>
          <w:szCs w:val="26"/>
          <w:rtl/>
        </w:rPr>
        <w:t>מבוקרים</w:t>
      </w:r>
      <w:r w:rsidRPr="007F4D54">
        <w:rPr>
          <w:rFonts w:cs="FrankRuehl"/>
          <w:sz w:val="26"/>
          <w:szCs w:val="26"/>
          <w:rtl/>
        </w:rPr>
        <w:t xml:space="preserve"> </w:t>
      </w:r>
      <w:r w:rsidR="00011796" w:rsidRPr="007F4D54">
        <w:rPr>
          <w:rFonts w:cs="FrankRuehl" w:hint="eastAsia"/>
          <w:sz w:val="26"/>
          <w:szCs w:val="26"/>
          <w:rtl/>
        </w:rPr>
        <w:t>לתקופת</w:t>
      </w:r>
      <w:r w:rsidR="00011796" w:rsidRPr="007F4D54">
        <w:rPr>
          <w:rFonts w:cs="FrankRuehl"/>
          <w:sz w:val="26"/>
          <w:szCs w:val="26"/>
          <w:rtl/>
        </w:rPr>
        <w:t xml:space="preserve"> </w:t>
      </w:r>
      <w:r w:rsidR="00011796" w:rsidRPr="007F4D54">
        <w:rPr>
          <w:rFonts w:cs="FrankRuehl" w:hint="eastAsia"/>
          <w:sz w:val="26"/>
          <w:szCs w:val="26"/>
          <w:rtl/>
        </w:rPr>
        <w:t>הבקשה</w:t>
      </w:r>
      <w:r w:rsidRPr="007F4D54">
        <w:rPr>
          <w:rFonts w:cs="FrankRuehl" w:hint="cs"/>
          <w:sz w:val="26"/>
          <w:szCs w:val="26"/>
          <w:rtl/>
        </w:rPr>
        <w:t>;</w:t>
      </w:r>
    </w:p>
    <w:p w:rsidR="005B1F20" w:rsidRPr="007F4D54" w:rsidRDefault="00747F46" w:rsidP="007F4D54">
      <w:pPr>
        <w:pStyle w:val="a9"/>
        <w:spacing w:before="120" w:line="360" w:lineRule="auto"/>
        <w:ind w:left="1275"/>
        <w:jc w:val="both"/>
        <w:rPr>
          <w:rFonts w:cs="FrankRuehl"/>
          <w:sz w:val="26"/>
          <w:szCs w:val="26"/>
          <w:rtl/>
        </w:rPr>
      </w:pPr>
      <w:r w:rsidRPr="007F4D54">
        <w:rPr>
          <w:rStyle w:val="default"/>
          <w:rFonts w:eastAsia="Times New Roman" w:cs="FrankRuehl" w:hint="cs"/>
          <w:noProof/>
          <w:rtl/>
          <w:lang w:eastAsia="he-IL"/>
        </w:rPr>
        <w:t>(3)</w:t>
      </w:r>
      <w:r w:rsidRPr="007F4D54">
        <w:rPr>
          <w:rFonts w:cs="FrankRuehl" w:hint="cs"/>
          <w:sz w:val="26"/>
          <w:szCs w:val="26"/>
          <w:rtl/>
        </w:rPr>
        <w:t xml:space="preserve"> כל מסמך ש</w:t>
      </w:r>
      <w:r w:rsidRPr="007F4D54">
        <w:rPr>
          <w:rFonts w:cs="FrankRuehl" w:hint="eastAsia"/>
          <w:sz w:val="26"/>
          <w:szCs w:val="26"/>
          <w:rtl/>
        </w:rPr>
        <w:t>רשות</w:t>
      </w:r>
      <w:r w:rsidR="005E4F99" w:rsidRPr="007F4D54">
        <w:rPr>
          <w:rFonts w:cs="FrankRuehl" w:hint="cs"/>
          <w:sz w:val="26"/>
          <w:szCs w:val="26"/>
          <w:rtl/>
        </w:rPr>
        <w:t xml:space="preserve"> החדשנות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eastAsia"/>
          <w:sz w:val="26"/>
          <w:szCs w:val="26"/>
          <w:rtl/>
        </w:rPr>
        <w:t>ת</w:t>
      </w:r>
      <w:r w:rsidRPr="007F4D54">
        <w:rPr>
          <w:rFonts w:cs="FrankRuehl" w:hint="cs"/>
          <w:sz w:val="26"/>
          <w:szCs w:val="26"/>
          <w:rtl/>
        </w:rPr>
        <w:t>דר</w:t>
      </w:r>
      <w:r w:rsidRPr="007F4D54">
        <w:rPr>
          <w:rFonts w:cs="FrankRuehl" w:hint="eastAsia"/>
          <w:sz w:val="26"/>
          <w:szCs w:val="26"/>
          <w:rtl/>
        </w:rPr>
        <w:t>ו</w:t>
      </w:r>
      <w:r w:rsidRPr="007F4D54">
        <w:rPr>
          <w:rFonts w:cs="FrankRuehl" w:hint="cs"/>
          <w:sz w:val="26"/>
          <w:szCs w:val="26"/>
          <w:rtl/>
        </w:rPr>
        <w:t>ש מ</w:t>
      </w:r>
      <w:r w:rsidR="005E4F99" w:rsidRPr="007F4D54">
        <w:rPr>
          <w:rFonts w:cs="FrankRuehl" w:hint="cs"/>
          <w:sz w:val="26"/>
          <w:szCs w:val="26"/>
          <w:rtl/>
        </w:rPr>
        <w:t>ה</w:t>
      </w:r>
      <w:r w:rsidRPr="007F4D54">
        <w:rPr>
          <w:rFonts w:cs="FrankRuehl" w:hint="cs"/>
          <w:sz w:val="26"/>
          <w:szCs w:val="26"/>
          <w:rtl/>
        </w:rPr>
        <w:t>מבקש</w:t>
      </w:r>
      <w:r w:rsidR="005526F5" w:rsidRPr="007F4D54">
        <w:rPr>
          <w:rFonts w:cs="FrankRuehl" w:hint="cs"/>
          <w:sz w:val="26"/>
          <w:szCs w:val="26"/>
          <w:rtl/>
        </w:rPr>
        <w:t xml:space="preserve"> </w:t>
      </w:r>
      <w:r w:rsidRPr="007F4D54">
        <w:rPr>
          <w:rFonts w:cs="FrankRuehl" w:hint="cs"/>
          <w:sz w:val="26"/>
          <w:szCs w:val="26"/>
          <w:rtl/>
        </w:rPr>
        <w:t xml:space="preserve">בנוגע </w:t>
      </w:r>
      <w:r w:rsidR="006F528B" w:rsidRPr="007F4D54">
        <w:rPr>
          <w:rFonts w:cs="FrankRuehl" w:hint="eastAsia"/>
          <w:sz w:val="26"/>
          <w:szCs w:val="26"/>
          <w:rtl/>
        </w:rPr>
        <w:t>ל</w:t>
      </w:r>
      <w:r w:rsidR="00504F67" w:rsidRPr="007F4D54">
        <w:rPr>
          <w:rFonts w:cs="FrankRuehl" w:hint="cs"/>
          <w:sz w:val="26"/>
          <w:szCs w:val="26"/>
          <w:rtl/>
        </w:rPr>
        <w:t xml:space="preserve">תנאים </w:t>
      </w:r>
      <w:r w:rsidRPr="007F4D54">
        <w:rPr>
          <w:rFonts w:cs="FrankRuehl" w:hint="cs"/>
          <w:sz w:val="26"/>
          <w:szCs w:val="26"/>
          <w:rtl/>
        </w:rPr>
        <w:t xml:space="preserve">המצוינים </w:t>
      </w:r>
      <w:r w:rsidRPr="007F4D54">
        <w:rPr>
          <w:rFonts w:cs="FrankRuehl" w:hint="eastAsia"/>
          <w:sz w:val="26"/>
          <w:szCs w:val="26"/>
          <w:rtl/>
        </w:rPr>
        <w:t>בתקנ</w:t>
      </w:r>
      <w:r w:rsidR="00AB27EB" w:rsidRPr="007F4D54">
        <w:rPr>
          <w:rFonts w:cs="FrankRuehl" w:hint="cs"/>
          <w:sz w:val="26"/>
          <w:szCs w:val="26"/>
          <w:rtl/>
        </w:rPr>
        <w:t>ה</w:t>
      </w:r>
      <w:r w:rsidR="00504F67" w:rsidRPr="007F4D54">
        <w:rPr>
          <w:rFonts w:cs="FrankRuehl" w:hint="cs"/>
          <w:sz w:val="26"/>
          <w:szCs w:val="26"/>
          <w:rtl/>
        </w:rPr>
        <w:t xml:space="preserve"> </w:t>
      </w:r>
      <w:r w:rsidR="00796215">
        <w:rPr>
          <w:rFonts w:cs="FrankRuehl" w:hint="cs"/>
          <w:sz w:val="26"/>
          <w:szCs w:val="26"/>
          <w:rtl/>
        </w:rPr>
        <w:t>2</w:t>
      </w:r>
      <w:r w:rsidRPr="007F4D54">
        <w:rPr>
          <w:rFonts w:cs="FrankRuehl" w:hint="cs"/>
          <w:sz w:val="26"/>
          <w:szCs w:val="26"/>
          <w:rtl/>
        </w:rPr>
        <w:t>.</w:t>
      </w:r>
    </w:p>
    <w:p w:rsidR="003C4318" w:rsidRPr="007F4D54" w:rsidRDefault="00747F46" w:rsidP="007F4D54">
      <w:pPr>
        <w:pStyle w:val="a9"/>
        <w:numPr>
          <w:ilvl w:val="0"/>
          <w:numId w:val="10"/>
        </w:numPr>
        <w:jc w:val="both"/>
        <w:rPr>
          <w:rFonts w:cs="FrankRuehl"/>
          <w:sz w:val="24"/>
          <w:szCs w:val="24"/>
          <w:rtl/>
        </w:rPr>
      </w:pPr>
      <w:r w:rsidRPr="007F4D54"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5CC08E39" wp14:editId="621D002A">
                <wp:simplePos x="0" y="0"/>
                <wp:positionH relativeFrom="column">
                  <wp:posOffset>5227955</wp:posOffset>
                </wp:positionH>
                <wp:positionV relativeFrom="paragraph">
                  <wp:posOffset>76200</wp:posOffset>
                </wp:positionV>
                <wp:extent cx="762000" cy="504190"/>
                <wp:effectExtent l="0" t="0" r="0" b="1016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A9B" w:rsidRDefault="00747F46" w:rsidP="00994A9B">
                            <w:pPr>
                              <w:spacing w:line="160" w:lineRule="exact"/>
                              <w:rPr>
                                <w:rFonts w:cs="Miriam"/>
                                <w:noProof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Miriam" w:hint="cs"/>
                                <w:sz w:val="18"/>
                                <w:szCs w:val="18"/>
                                <w:rtl/>
                              </w:rPr>
                              <w:t>הטיפול בבקשה ומתן אישור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08E39" id="_x0000_s1029" style="position:absolute;left:0;text-align:left;margin-left:411.65pt;margin-top:6pt;width:60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" o:allowincell="f" filled="f" stroked="f" strokecolor="lime" strokeweight=".25pt">
                <v:textbox inset="0,0,0,0">
                  <w:txbxContent>
                    <w:p w:rsidR="00994A9B" w:rsidRDefault="00747F46" w:rsidP="00994A9B">
                      <w:pPr>
                        <w:spacing w:line="160" w:lineRule="exact"/>
                        <w:rPr>
                          <w:rFonts w:cs="Miriam"/>
                          <w:noProof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Miriam" w:hint="cs"/>
                          <w:sz w:val="18"/>
                          <w:szCs w:val="18"/>
                          <w:rtl/>
                        </w:rPr>
                        <w:t>הטיפול בבקשה ומתן אישור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7F4D54">
        <w:rPr>
          <w:rFonts w:cs="FrankRuehl"/>
          <w:sz w:val="26"/>
          <w:szCs w:val="26"/>
          <w:rtl/>
        </w:rPr>
        <w:t xml:space="preserve">  (</w:t>
      </w:r>
      <w:r w:rsidRPr="007F4D54">
        <w:rPr>
          <w:rFonts w:cs="FrankRuehl" w:hint="eastAsia"/>
          <w:sz w:val="26"/>
          <w:szCs w:val="26"/>
          <w:rtl/>
        </w:rPr>
        <w:t>א</w:t>
      </w:r>
      <w:r w:rsidRPr="007F4D54">
        <w:rPr>
          <w:rFonts w:cs="FrankRuehl"/>
          <w:sz w:val="26"/>
          <w:szCs w:val="26"/>
          <w:rtl/>
        </w:rPr>
        <w:t xml:space="preserve">) </w:t>
      </w:r>
      <w:r w:rsidRPr="007F4D54">
        <w:rPr>
          <w:rFonts w:cs="FrankRuehl" w:hint="eastAsia"/>
          <w:sz w:val="26"/>
          <w:szCs w:val="26"/>
          <w:rtl/>
        </w:rPr>
        <w:t>רשות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eastAsia"/>
          <w:sz w:val="26"/>
          <w:szCs w:val="26"/>
          <w:rtl/>
        </w:rPr>
        <w:t>החדשנות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eastAsia"/>
          <w:sz w:val="26"/>
          <w:szCs w:val="26"/>
          <w:rtl/>
        </w:rPr>
        <w:t>תבחן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eastAsia"/>
          <w:sz w:val="26"/>
          <w:szCs w:val="26"/>
          <w:rtl/>
        </w:rPr>
        <w:t>את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eastAsia"/>
          <w:sz w:val="26"/>
          <w:szCs w:val="26"/>
          <w:rtl/>
        </w:rPr>
        <w:t>עמידתו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eastAsia"/>
          <w:sz w:val="26"/>
          <w:szCs w:val="26"/>
          <w:rtl/>
        </w:rPr>
        <w:t>של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eastAsia"/>
          <w:sz w:val="26"/>
          <w:szCs w:val="26"/>
          <w:rtl/>
        </w:rPr>
        <w:t>מפעל</w:t>
      </w:r>
      <w:r w:rsidRPr="007F4D54">
        <w:rPr>
          <w:rFonts w:cs="FrankRuehl"/>
          <w:sz w:val="26"/>
          <w:szCs w:val="26"/>
          <w:rtl/>
        </w:rPr>
        <w:t xml:space="preserve"> </w:t>
      </w:r>
      <w:r w:rsidR="00504F67" w:rsidRPr="007F4D54">
        <w:rPr>
          <w:rFonts w:cs="FrankRuehl" w:hint="cs"/>
          <w:sz w:val="26"/>
          <w:szCs w:val="26"/>
          <w:rtl/>
        </w:rPr>
        <w:t>ש</w:t>
      </w:r>
      <w:r w:rsidRPr="007F4D54">
        <w:rPr>
          <w:rFonts w:cs="FrankRuehl" w:hint="eastAsia"/>
          <w:sz w:val="26"/>
          <w:szCs w:val="26"/>
          <w:rtl/>
        </w:rPr>
        <w:t>הגיש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eastAsia"/>
          <w:sz w:val="26"/>
          <w:szCs w:val="26"/>
          <w:rtl/>
        </w:rPr>
        <w:t>בקשה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eastAsia"/>
          <w:sz w:val="26"/>
          <w:szCs w:val="26"/>
          <w:rtl/>
        </w:rPr>
        <w:t>כאמור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eastAsia"/>
          <w:sz w:val="26"/>
          <w:szCs w:val="26"/>
          <w:rtl/>
        </w:rPr>
        <w:t>בסעיף</w:t>
      </w:r>
      <w:r w:rsidR="00504F67" w:rsidRPr="007F4D54">
        <w:rPr>
          <w:rFonts w:cs="FrankRuehl" w:hint="cs"/>
          <w:sz w:val="26"/>
          <w:szCs w:val="26"/>
          <w:rtl/>
        </w:rPr>
        <w:t xml:space="preserve"> </w:t>
      </w:r>
      <w:r w:rsidR="00E42E71" w:rsidRPr="007F4D54">
        <w:rPr>
          <w:rFonts w:cs="FrankRuehl"/>
          <w:sz w:val="26"/>
          <w:szCs w:val="26"/>
          <w:rtl/>
        </w:rPr>
        <w:t>3</w:t>
      </w:r>
      <w:r w:rsidRPr="007F4D54">
        <w:rPr>
          <w:rFonts w:cs="FrankRuehl"/>
          <w:sz w:val="26"/>
          <w:szCs w:val="26"/>
          <w:rtl/>
        </w:rPr>
        <w:t xml:space="preserve">, </w:t>
      </w:r>
    </w:p>
    <w:p w:rsidR="005B1F20" w:rsidRPr="007F4D54" w:rsidRDefault="00747F46" w:rsidP="007F4D54">
      <w:pPr>
        <w:pStyle w:val="a9"/>
        <w:ind w:firstLine="272"/>
        <w:jc w:val="both"/>
        <w:rPr>
          <w:rFonts w:cs="FrankRuehl"/>
          <w:sz w:val="24"/>
          <w:szCs w:val="24"/>
          <w:rtl/>
        </w:rPr>
      </w:pPr>
      <w:r w:rsidRPr="007F4D54">
        <w:rPr>
          <w:rFonts w:cs="FrankRuehl" w:hint="eastAsia"/>
          <w:sz w:val="26"/>
          <w:szCs w:val="26"/>
          <w:rtl/>
        </w:rPr>
        <w:t>ב</w:t>
      </w:r>
      <w:r w:rsidR="00C03E1B" w:rsidRPr="007F4D54">
        <w:rPr>
          <w:rFonts w:cs="FrankRuehl" w:hint="eastAsia"/>
          <w:sz w:val="26"/>
          <w:szCs w:val="26"/>
          <w:rtl/>
        </w:rPr>
        <w:t>תנאים</w:t>
      </w:r>
      <w:r w:rsidR="00C03E1B" w:rsidRPr="007F4D54">
        <w:rPr>
          <w:rFonts w:cs="FrankRuehl"/>
          <w:sz w:val="26"/>
          <w:szCs w:val="26"/>
          <w:rtl/>
        </w:rPr>
        <w:t xml:space="preserve"> </w:t>
      </w:r>
      <w:r w:rsidR="00C03E1B" w:rsidRPr="007F4D54">
        <w:rPr>
          <w:rFonts w:cs="FrankRuehl" w:hint="eastAsia"/>
          <w:sz w:val="26"/>
          <w:szCs w:val="26"/>
          <w:rtl/>
        </w:rPr>
        <w:t>ה</w:t>
      </w:r>
      <w:r w:rsidRPr="007F4D54">
        <w:rPr>
          <w:rFonts w:cs="FrankRuehl" w:hint="eastAsia"/>
          <w:sz w:val="26"/>
          <w:szCs w:val="26"/>
          <w:rtl/>
        </w:rPr>
        <w:t>מפורט</w:t>
      </w:r>
      <w:r w:rsidR="00C03E1B" w:rsidRPr="007F4D54">
        <w:rPr>
          <w:rFonts w:cs="FrankRuehl" w:hint="eastAsia"/>
          <w:sz w:val="26"/>
          <w:szCs w:val="26"/>
          <w:rtl/>
        </w:rPr>
        <w:t>ים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eastAsia"/>
          <w:sz w:val="26"/>
          <w:szCs w:val="26"/>
          <w:rtl/>
        </w:rPr>
        <w:t>בסעיף</w:t>
      </w:r>
      <w:r w:rsidR="00504F67" w:rsidRPr="007F4D54">
        <w:rPr>
          <w:rFonts w:cs="FrankRuehl" w:hint="cs"/>
          <w:sz w:val="26"/>
          <w:szCs w:val="26"/>
          <w:rtl/>
        </w:rPr>
        <w:t xml:space="preserve"> </w:t>
      </w:r>
      <w:r w:rsidR="00E42E71" w:rsidRPr="007F4D54">
        <w:rPr>
          <w:rFonts w:cs="FrankRuehl"/>
          <w:sz w:val="26"/>
          <w:szCs w:val="26"/>
          <w:rtl/>
        </w:rPr>
        <w:t>2</w:t>
      </w:r>
      <w:r w:rsidR="00504F67" w:rsidRPr="007F4D54">
        <w:rPr>
          <w:rFonts w:cs="FrankRuehl" w:hint="cs"/>
          <w:sz w:val="26"/>
          <w:szCs w:val="26"/>
          <w:rtl/>
        </w:rPr>
        <w:t xml:space="preserve"> </w:t>
      </w:r>
      <w:r w:rsidRPr="007F4D54">
        <w:rPr>
          <w:rFonts w:cs="FrankRuehl" w:hint="eastAsia"/>
          <w:sz w:val="26"/>
          <w:szCs w:val="26"/>
          <w:rtl/>
        </w:rPr>
        <w:t>ואישורה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eastAsia"/>
          <w:sz w:val="26"/>
          <w:szCs w:val="26"/>
          <w:rtl/>
        </w:rPr>
        <w:t>יינתן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eastAsia"/>
          <w:sz w:val="26"/>
          <w:szCs w:val="26"/>
          <w:rtl/>
        </w:rPr>
        <w:t>בהתאם</w:t>
      </w:r>
      <w:r w:rsidRPr="007F4D54">
        <w:rPr>
          <w:rFonts w:cs="FrankRuehl"/>
          <w:sz w:val="26"/>
          <w:szCs w:val="26"/>
          <w:rtl/>
        </w:rPr>
        <w:t xml:space="preserve"> </w:t>
      </w:r>
      <w:r w:rsidRPr="007F4D54">
        <w:rPr>
          <w:rFonts w:cs="FrankRuehl" w:hint="eastAsia"/>
          <w:sz w:val="26"/>
          <w:szCs w:val="26"/>
          <w:rtl/>
        </w:rPr>
        <w:t>לכך</w:t>
      </w:r>
      <w:r w:rsidRPr="007F4D54">
        <w:rPr>
          <w:rFonts w:cs="FrankRuehl"/>
          <w:sz w:val="24"/>
          <w:szCs w:val="24"/>
          <w:rtl/>
        </w:rPr>
        <w:t>.</w:t>
      </w:r>
    </w:p>
    <w:p w:rsidR="005B1F20" w:rsidRPr="007F4D54" w:rsidRDefault="00747F46" w:rsidP="00873A6A">
      <w:pPr>
        <w:pStyle w:val="a9"/>
        <w:ind w:left="850"/>
        <w:jc w:val="both"/>
        <w:rPr>
          <w:rStyle w:val="default"/>
          <w:rFonts w:eastAsia="Times New Roman" w:cs="FrankRuehl"/>
          <w:noProof/>
          <w:rtl/>
          <w:lang w:eastAsia="he-IL"/>
        </w:rPr>
      </w:pPr>
      <w:r w:rsidRPr="007F4D54">
        <w:rPr>
          <w:rStyle w:val="default"/>
          <w:rFonts w:eastAsia="Times New Roman" w:cs="FrankRuehl" w:hint="cs"/>
          <w:noProof/>
          <w:rtl/>
          <w:lang w:eastAsia="he-IL"/>
        </w:rPr>
        <w:t xml:space="preserve">(ב) אישור רשות החדשנות יהיה תקף לשנת המס </w:t>
      </w:r>
      <w:r w:rsidR="007E5253" w:rsidRPr="007F4D54">
        <w:rPr>
          <w:rStyle w:val="default"/>
          <w:rFonts w:eastAsia="Times New Roman" w:cs="FrankRuehl" w:hint="cs"/>
          <w:noProof/>
          <w:rtl/>
          <w:lang w:eastAsia="he-IL"/>
        </w:rPr>
        <w:t>ש</w:t>
      </w:r>
      <w:r w:rsidRPr="007F4D54">
        <w:rPr>
          <w:rStyle w:val="default"/>
          <w:rFonts w:eastAsia="Times New Roman" w:cs="FrankRuehl" w:hint="cs"/>
          <w:noProof/>
          <w:rtl/>
          <w:lang w:eastAsia="he-IL"/>
        </w:rPr>
        <w:t>לגביה ניתן ו</w:t>
      </w:r>
      <w:r w:rsidR="00504F67" w:rsidRPr="007F4D54">
        <w:rPr>
          <w:rStyle w:val="default"/>
          <w:rFonts w:eastAsia="Times New Roman" w:cs="FrankRuehl" w:hint="cs"/>
          <w:noProof/>
          <w:rtl/>
          <w:lang w:eastAsia="he-IL"/>
        </w:rPr>
        <w:t>לגבי</w:t>
      </w:r>
      <w:r w:rsidRPr="007F4D54">
        <w:rPr>
          <w:rStyle w:val="default"/>
          <w:rFonts w:eastAsia="Times New Roman" w:cs="FrankRuehl" w:hint="cs"/>
          <w:noProof/>
          <w:rtl/>
          <w:lang w:eastAsia="he-IL"/>
        </w:rPr>
        <w:t xml:space="preserve"> שתי שנות המס שלאחריה, </w:t>
      </w:r>
      <w:r w:rsidRPr="007F4D54">
        <w:rPr>
          <w:rStyle w:val="default"/>
          <w:rFonts w:eastAsia="Times New Roman" w:cs="FrankRuehl" w:hint="eastAsia"/>
          <w:noProof/>
          <w:rtl/>
          <w:lang w:eastAsia="he-IL"/>
        </w:rPr>
        <w:t>בכפוף</w:t>
      </w:r>
      <w:r w:rsidRPr="007F4D54">
        <w:rPr>
          <w:rStyle w:val="default"/>
          <w:rFonts w:eastAsia="Times New Roman" w:cs="FrankRuehl"/>
          <w:noProof/>
          <w:rtl/>
          <w:lang w:eastAsia="he-IL"/>
        </w:rPr>
        <w:t xml:space="preserve"> </w:t>
      </w:r>
      <w:r w:rsidRPr="007F4D54">
        <w:rPr>
          <w:rStyle w:val="default"/>
          <w:rFonts w:eastAsia="Times New Roman" w:cs="FrankRuehl" w:hint="eastAsia"/>
          <w:noProof/>
          <w:rtl/>
          <w:lang w:eastAsia="he-IL"/>
        </w:rPr>
        <w:t>לכך</w:t>
      </w:r>
      <w:r w:rsidRPr="007F4D54">
        <w:rPr>
          <w:rStyle w:val="default"/>
          <w:rFonts w:eastAsia="Times New Roman" w:cs="FrankRuehl"/>
          <w:noProof/>
          <w:rtl/>
          <w:lang w:eastAsia="he-IL"/>
        </w:rPr>
        <w:t xml:space="preserve"> </w:t>
      </w:r>
      <w:r w:rsidRPr="007F4D54">
        <w:rPr>
          <w:rStyle w:val="default"/>
          <w:rFonts w:eastAsia="Times New Roman" w:cs="FrankRuehl" w:hint="eastAsia"/>
          <w:noProof/>
          <w:rtl/>
          <w:lang w:eastAsia="he-IL"/>
        </w:rPr>
        <w:t>כי</w:t>
      </w:r>
      <w:r w:rsidRPr="007F4D54">
        <w:rPr>
          <w:rStyle w:val="default"/>
          <w:rFonts w:eastAsia="Times New Roman" w:cs="FrankRuehl"/>
          <w:noProof/>
          <w:rtl/>
          <w:lang w:eastAsia="he-IL"/>
        </w:rPr>
        <w:t xml:space="preserve"> </w:t>
      </w:r>
      <w:r w:rsidRPr="007F4D54">
        <w:rPr>
          <w:rStyle w:val="default"/>
          <w:rFonts w:eastAsia="Times New Roman" w:cs="FrankRuehl" w:hint="eastAsia"/>
          <w:noProof/>
          <w:rtl/>
          <w:lang w:eastAsia="he-IL"/>
        </w:rPr>
        <w:t>לא</w:t>
      </w:r>
      <w:r w:rsidRPr="007F4D54">
        <w:rPr>
          <w:rStyle w:val="default"/>
          <w:rFonts w:eastAsia="Times New Roman" w:cs="FrankRuehl"/>
          <w:noProof/>
          <w:rtl/>
          <w:lang w:eastAsia="he-IL"/>
        </w:rPr>
        <w:t xml:space="preserve"> יאוחר מ-45 </w:t>
      </w:r>
      <w:r w:rsidRPr="007F4D54">
        <w:rPr>
          <w:rStyle w:val="default"/>
          <w:rFonts w:eastAsia="Times New Roman" w:cs="FrankRuehl" w:hint="eastAsia"/>
          <w:noProof/>
          <w:rtl/>
          <w:lang w:eastAsia="he-IL"/>
        </w:rPr>
        <w:t>יום</w:t>
      </w:r>
      <w:r w:rsidRPr="007F4D54">
        <w:rPr>
          <w:rStyle w:val="default"/>
          <w:rFonts w:eastAsia="Times New Roman" w:cs="FrankRuehl"/>
          <w:noProof/>
          <w:rtl/>
          <w:lang w:eastAsia="he-IL"/>
        </w:rPr>
        <w:t xml:space="preserve"> מתום כל שנ</w:t>
      </w:r>
      <w:r w:rsidRPr="007F4D54">
        <w:rPr>
          <w:rStyle w:val="default"/>
          <w:rFonts w:eastAsia="Times New Roman" w:cs="FrankRuehl" w:hint="cs"/>
          <w:noProof/>
          <w:rtl/>
          <w:lang w:eastAsia="he-IL"/>
        </w:rPr>
        <w:t xml:space="preserve">ת מס </w:t>
      </w:r>
      <w:r w:rsidRPr="007F4D54">
        <w:rPr>
          <w:rStyle w:val="default"/>
          <w:rFonts w:eastAsia="Times New Roman" w:cs="FrankRuehl" w:hint="eastAsia"/>
          <w:noProof/>
          <w:rtl/>
          <w:lang w:eastAsia="he-IL"/>
        </w:rPr>
        <w:t>המפעל</w:t>
      </w:r>
      <w:r w:rsidRPr="007F4D54">
        <w:rPr>
          <w:rStyle w:val="default"/>
          <w:rFonts w:eastAsia="Times New Roman" w:cs="FrankRuehl"/>
          <w:noProof/>
          <w:rtl/>
          <w:lang w:eastAsia="he-IL"/>
        </w:rPr>
        <w:t xml:space="preserve"> </w:t>
      </w:r>
      <w:r w:rsidRPr="007F4D54">
        <w:rPr>
          <w:rStyle w:val="default"/>
          <w:rFonts w:eastAsia="Times New Roman" w:cs="FrankRuehl" w:hint="cs"/>
          <w:noProof/>
          <w:rtl/>
          <w:lang w:eastAsia="he-IL"/>
        </w:rPr>
        <w:t>י</w:t>
      </w:r>
      <w:r w:rsidRPr="007F4D54">
        <w:rPr>
          <w:rStyle w:val="default"/>
          <w:rFonts w:eastAsia="Times New Roman" w:cs="FrankRuehl" w:hint="eastAsia"/>
          <w:noProof/>
          <w:rtl/>
          <w:lang w:eastAsia="he-IL"/>
        </w:rPr>
        <w:t>צהיר</w:t>
      </w:r>
      <w:r w:rsidRPr="007F4D54">
        <w:rPr>
          <w:rStyle w:val="default"/>
          <w:rFonts w:eastAsia="Times New Roman" w:cs="FrankRuehl"/>
          <w:noProof/>
          <w:rtl/>
          <w:lang w:eastAsia="he-IL"/>
        </w:rPr>
        <w:t xml:space="preserve"> </w:t>
      </w:r>
      <w:r w:rsidRPr="007F4D54">
        <w:rPr>
          <w:rStyle w:val="default"/>
          <w:rFonts w:eastAsia="Times New Roman" w:cs="FrankRuehl" w:hint="eastAsia"/>
          <w:noProof/>
          <w:rtl/>
          <w:lang w:eastAsia="he-IL"/>
        </w:rPr>
        <w:t>בפני</w:t>
      </w:r>
      <w:r w:rsidRPr="007F4D54">
        <w:rPr>
          <w:rStyle w:val="default"/>
          <w:rFonts w:eastAsia="Times New Roman" w:cs="FrankRuehl"/>
          <w:noProof/>
          <w:rtl/>
          <w:lang w:eastAsia="he-IL"/>
        </w:rPr>
        <w:t xml:space="preserve"> </w:t>
      </w:r>
      <w:r w:rsidRPr="007F4D54">
        <w:rPr>
          <w:rStyle w:val="default"/>
          <w:rFonts w:eastAsia="Times New Roman" w:cs="FrankRuehl" w:hint="eastAsia"/>
          <w:noProof/>
          <w:rtl/>
          <w:lang w:eastAsia="he-IL"/>
        </w:rPr>
        <w:t>רשות</w:t>
      </w:r>
      <w:r w:rsidR="005E4F99" w:rsidRPr="007F4D54">
        <w:rPr>
          <w:rStyle w:val="default"/>
          <w:rFonts w:eastAsia="Times New Roman" w:cs="FrankRuehl" w:hint="cs"/>
          <w:noProof/>
          <w:rtl/>
          <w:lang w:eastAsia="he-IL"/>
        </w:rPr>
        <w:t xml:space="preserve"> החדשנות</w:t>
      </w:r>
      <w:r w:rsidRPr="007F4D54">
        <w:rPr>
          <w:rStyle w:val="default"/>
          <w:rFonts w:eastAsia="Times New Roman" w:cs="FrankRuehl"/>
          <w:noProof/>
          <w:rtl/>
          <w:lang w:eastAsia="he-IL"/>
        </w:rPr>
        <w:t xml:space="preserve"> </w:t>
      </w:r>
      <w:r w:rsidRPr="007F4D54">
        <w:rPr>
          <w:rStyle w:val="default"/>
          <w:rFonts w:eastAsia="Times New Roman" w:cs="FrankRuehl" w:hint="cs"/>
          <w:noProof/>
          <w:rtl/>
          <w:lang w:eastAsia="he-IL"/>
        </w:rPr>
        <w:t xml:space="preserve"> שלא חל שינוי מהותי בפעילותו שבעדה קיבל אישור כאמור.</w:t>
      </w:r>
    </w:p>
    <w:p w:rsidR="005B1F20" w:rsidRDefault="003C4318" w:rsidP="00796215">
      <w:pPr>
        <w:pStyle w:val="a9"/>
        <w:spacing w:after="0" w:line="240" w:lineRule="auto"/>
        <w:ind w:left="850" w:hanging="2268"/>
        <w:jc w:val="both"/>
        <w:rPr>
          <w:rStyle w:val="default"/>
          <w:rFonts w:cs="FrankRuehl"/>
          <w:rtl/>
        </w:rPr>
      </w:pPr>
      <w:r w:rsidRPr="007F4D54">
        <w:rPr>
          <w:rStyle w:val="default"/>
          <w:rFonts w:eastAsia="Times New Roman" w:cs="FrankRuehl" w:hint="cs"/>
          <w:noProof/>
          <w:rtl/>
          <w:lang w:eastAsia="he-IL"/>
        </w:rPr>
        <w:tab/>
      </w:r>
      <w:r w:rsidR="00C03E1B" w:rsidRPr="007F4D54">
        <w:rPr>
          <w:rStyle w:val="default"/>
          <w:rFonts w:eastAsia="Times New Roman" w:cs="FrankRuehl" w:hint="cs"/>
          <w:noProof/>
          <w:rtl/>
          <w:lang w:eastAsia="he-IL"/>
        </w:rPr>
        <w:t>(ג)</w:t>
      </w:r>
      <w:r w:rsidR="00747F46" w:rsidRPr="007F4D54">
        <w:rPr>
          <w:rStyle w:val="default"/>
          <w:rFonts w:eastAsia="Times New Roman" w:cs="FrankRuehl"/>
          <w:noProof/>
          <w:rtl/>
          <w:lang w:eastAsia="he-IL"/>
        </w:rPr>
        <w:t xml:space="preserve"> רשות </w:t>
      </w:r>
      <w:r w:rsidR="00DB0653" w:rsidRPr="007F4D54">
        <w:rPr>
          <w:rStyle w:val="default"/>
          <w:rFonts w:eastAsia="Times New Roman" w:cs="FrankRuehl" w:hint="eastAsia"/>
          <w:noProof/>
          <w:rtl/>
          <w:lang w:eastAsia="he-IL"/>
        </w:rPr>
        <w:t>ה</w:t>
      </w:r>
      <w:r w:rsidR="00747F46" w:rsidRPr="007F4D54">
        <w:rPr>
          <w:rStyle w:val="default"/>
          <w:rFonts w:eastAsia="Times New Roman" w:cs="FrankRuehl"/>
          <w:noProof/>
          <w:rtl/>
          <w:lang w:eastAsia="he-IL"/>
        </w:rPr>
        <w:t>חדשנות תעב</w:t>
      </w:r>
      <w:r w:rsidR="00200547" w:rsidRPr="007F4D54">
        <w:rPr>
          <w:rStyle w:val="default"/>
          <w:rFonts w:eastAsia="Times New Roman" w:cs="FrankRuehl" w:hint="cs"/>
          <w:noProof/>
          <w:rtl/>
          <w:lang w:eastAsia="he-IL"/>
        </w:rPr>
        <w:t>י</w:t>
      </w:r>
      <w:r w:rsidR="00747F46" w:rsidRPr="007F4D54">
        <w:rPr>
          <w:rStyle w:val="default"/>
          <w:rFonts w:eastAsia="Times New Roman" w:cs="FrankRuehl"/>
          <w:noProof/>
          <w:rtl/>
          <w:lang w:eastAsia="he-IL"/>
        </w:rPr>
        <w:t xml:space="preserve">ר </w:t>
      </w:r>
      <w:r w:rsidR="00200547" w:rsidRPr="007F4D54">
        <w:rPr>
          <w:rStyle w:val="default"/>
          <w:rFonts w:eastAsia="Times New Roman" w:cs="FrankRuehl"/>
          <w:noProof/>
          <w:rtl/>
          <w:lang w:eastAsia="he-IL"/>
        </w:rPr>
        <w:t xml:space="preserve">כל בקשה </w:t>
      </w:r>
      <w:r w:rsidR="00200547" w:rsidRPr="007F4D54">
        <w:rPr>
          <w:rStyle w:val="default"/>
          <w:rFonts w:eastAsia="Times New Roman" w:cs="FrankRuehl" w:hint="cs"/>
          <w:noProof/>
          <w:rtl/>
          <w:lang w:eastAsia="he-IL"/>
        </w:rPr>
        <w:t>ש</w:t>
      </w:r>
      <w:r w:rsidR="00200547" w:rsidRPr="007F4D54">
        <w:rPr>
          <w:rStyle w:val="default"/>
          <w:rFonts w:eastAsia="Times New Roman" w:cs="FrankRuehl"/>
          <w:noProof/>
          <w:rtl/>
          <w:lang w:eastAsia="he-IL"/>
        </w:rPr>
        <w:t xml:space="preserve">תוגש </w:t>
      </w:r>
      <w:r w:rsidR="00200547" w:rsidRPr="007F4D54">
        <w:rPr>
          <w:rStyle w:val="default"/>
          <w:rFonts w:eastAsia="Times New Roman" w:cs="FrankRuehl" w:hint="cs"/>
          <w:noProof/>
          <w:rtl/>
          <w:lang w:eastAsia="he-IL"/>
        </w:rPr>
        <w:t xml:space="preserve">לה, </w:t>
      </w:r>
      <w:r w:rsidR="00747F46" w:rsidRPr="007F4D54">
        <w:rPr>
          <w:rStyle w:val="default"/>
          <w:rFonts w:eastAsia="Times New Roman" w:cs="FrankRuehl"/>
          <w:noProof/>
          <w:rtl/>
          <w:lang w:eastAsia="he-IL"/>
        </w:rPr>
        <w:t>במועד קליטת</w:t>
      </w:r>
      <w:r w:rsidR="00200547" w:rsidRPr="007F4D54">
        <w:rPr>
          <w:rStyle w:val="default"/>
          <w:rFonts w:eastAsia="Times New Roman" w:cs="FrankRuehl" w:hint="cs"/>
          <w:noProof/>
          <w:rtl/>
          <w:lang w:eastAsia="he-IL"/>
        </w:rPr>
        <w:t>ה,</w:t>
      </w:r>
      <w:r w:rsidR="00873A6A">
        <w:rPr>
          <w:rStyle w:val="default"/>
          <w:rFonts w:eastAsia="Times New Roman" w:cs="FrankRuehl" w:hint="cs"/>
          <w:noProof/>
          <w:rtl/>
          <w:lang w:eastAsia="he-IL"/>
        </w:rPr>
        <w:t xml:space="preserve"> </w:t>
      </w:r>
      <w:r w:rsidR="003035CA" w:rsidRPr="007F4D54">
        <w:rPr>
          <w:rStyle w:val="default"/>
          <w:rFonts w:cs="FrankRuehl"/>
          <w:noProof/>
          <w:rtl/>
        </w:rPr>
        <w:t>ל</w:t>
      </w:r>
      <w:r w:rsidR="003035CA" w:rsidRPr="007F4D54">
        <w:rPr>
          <w:rStyle w:val="default"/>
          <w:rFonts w:cs="FrankRuehl" w:hint="eastAsia"/>
          <w:noProof/>
          <w:rtl/>
        </w:rPr>
        <w:t>ידיעת</w:t>
      </w:r>
      <w:r w:rsidR="003035CA" w:rsidRPr="007F4D54">
        <w:rPr>
          <w:rStyle w:val="default"/>
          <w:rFonts w:cs="FrankRuehl"/>
          <w:noProof/>
          <w:rtl/>
        </w:rPr>
        <w:t xml:space="preserve"> ה</w:t>
      </w:r>
      <w:r w:rsidR="003035CA" w:rsidRPr="007F4D54">
        <w:rPr>
          <w:rStyle w:val="default"/>
          <w:rFonts w:cs="FrankRuehl" w:hint="cs"/>
          <w:noProof/>
          <w:rtl/>
        </w:rPr>
        <w:t>ממונה על התקציבים ב</w:t>
      </w:r>
      <w:r w:rsidR="003035CA" w:rsidRPr="007F4D54">
        <w:rPr>
          <w:rStyle w:val="default"/>
          <w:rFonts w:cs="FrankRuehl"/>
          <w:noProof/>
          <w:rtl/>
        </w:rPr>
        <w:t>משרד</w:t>
      </w:r>
      <w:r w:rsidR="003035CA" w:rsidRPr="00335F90">
        <w:rPr>
          <w:rStyle w:val="default"/>
          <w:rFonts w:cs="FrankRuehl"/>
          <w:noProof/>
          <w:rtl/>
        </w:rPr>
        <w:t xml:space="preserve"> האוצר ורשות המיסים.</w:t>
      </w:r>
      <w:r w:rsidR="007F4D54">
        <w:rPr>
          <w:rStyle w:val="aa"/>
          <w:rFonts w:ascii="Times New Roman" w:eastAsia="Times New Roman" w:hAnsi="Times New Roman" w:cs="Times New Roman"/>
          <w:rtl/>
          <w:lang w:eastAsia="he-IL"/>
        </w:rPr>
        <w:t xml:space="preserve"> </w:t>
      </w:r>
    </w:p>
    <w:p w:rsidR="00796215" w:rsidRPr="00B70377" w:rsidRDefault="00796215" w:rsidP="00796215">
      <w:pPr>
        <w:pStyle w:val="a9"/>
        <w:spacing w:after="0" w:line="240" w:lineRule="auto"/>
        <w:ind w:left="850" w:hanging="2268"/>
        <w:jc w:val="both"/>
        <w:rPr>
          <w:rStyle w:val="default"/>
          <w:rFonts w:cs="FrankRuehl"/>
          <w:rtl/>
        </w:rPr>
      </w:pPr>
    </w:p>
    <w:p w:rsidR="005B1F20" w:rsidRPr="00B70377" w:rsidRDefault="00747F46" w:rsidP="00B573C3">
      <w:pPr>
        <w:pStyle w:val="P00"/>
        <w:spacing w:before="72"/>
        <w:ind w:left="141"/>
        <w:rPr>
          <w:rStyle w:val="default"/>
          <w:rFonts w:cs="FrankRuehl"/>
          <w:vanish/>
          <w:shd w:val="clear" w:color="auto" w:fill="FFFF99"/>
          <w:rtl/>
        </w:rPr>
      </w:pPr>
      <w:bookmarkStart w:id="3" w:name="Rov5"/>
      <w:r>
        <w:rPr>
          <w:rStyle w:val="big-number"/>
          <w:rFonts w:cs="FrankRuehl" w:hint="cs"/>
          <w:sz w:val="26"/>
          <w:szCs w:val="26"/>
          <w:rtl/>
        </w:rPr>
        <w:t>5.</w:t>
      </w:r>
      <w:r w:rsidRPr="00B70377">
        <w:rPr>
          <w:rStyle w:val="big-number"/>
          <w:rFonts w:cs="FrankRuehl" w:hint="cs"/>
          <w:sz w:val="26"/>
          <w:szCs w:val="26"/>
          <w:rtl/>
        </w:rPr>
        <w:t xml:space="preserve">   </w:t>
      </w:r>
      <w:bookmarkStart w:id="4" w:name="Seif2"/>
      <w:bookmarkEnd w:id="3"/>
      <w:bookmarkEnd w:id="4"/>
      <w:r w:rsidRPr="00B70377">
        <w:rPr>
          <w:rStyle w:val="default"/>
          <w:rFonts w:cs="FrankRuehl" w:hint="cs"/>
          <w:vanish/>
          <w:color w:val="FF0000"/>
          <w:shd w:val="clear" w:color="auto" w:fill="FFFF99"/>
          <w:rtl/>
        </w:rPr>
        <w:t>מיום 1.1.2012</w:t>
      </w:r>
      <w:r w:rsidRPr="00B70377">
        <w:rPr>
          <w:rStyle w:val="default"/>
          <w:rFonts w:cs="FrankRuehl" w:hint="cs"/>
          <w:b/>
          <w:bCs/>
          <w:vanish/>
          <w:shd w:val="clear" w:color="auto" w:fill="FFFF99"/>
          <w:rtl/>
        </w:rPr>
        <w:t>תק' תשע"ד-2013</w:t>
      </w:r>
      <w:hyperlink r:id="rId11" w:history="1">
        <w:r w:rsidRPr="00B70377">
          <w:rPr>
            <w:rStyle w:val="Hyperlink"/>
            <w:rFonts w:cs="FrankRuehl" w:hint="cs"/>
            <w:vanish/>
            <w:sz w:val="26"/>
            <w:shd w:val="clear" w:color="auto" w:fill="FFFF99"/>
            <w:rtl/>
          </w:rPr>
          <w:t>ק"ת תשע"ד מס' 7297</w:t>
        </w:r>
      </w:hyperlink>
      <w:r w:rsidRPr="00B70377">
        <w:rPr>
          <w:rStyle w:val="default"/>
          <w:rFonts w:cs="FrankRuehl" w:hint="cs"/>
          <w:vanish/>
          <w:shd w:val="clear" w:color="auto" w:fill="FFFF99"/>
          <w:rtl/>
        </w:rPr>
        <w:t xml:space="preserve"> מיום 24.10.2013 עמ' 72</w:t>
      </w:r>
    </w:p>
    <w:p w:rsidR="005B1F20" w:rsidRPr="00B70377" w:rsidRDefault="00747F46" w:rsidP="005B1F20">
      <w:pPr>
        <w:pStyle w:val="P00"/>
        <w:ind w:left="0"/>
        <w:rPr>
          <w:rStyle w:val="default"/>
          <w:rFonts w:cs="FrankRuehl"/>
          <w:vanish/>
          <w:shd w:val="clear" w:color="auto" w:fill="FFFF99"/>
          <w:rtl/>
        </w:rPr>
      </w:pPr>
      <w:r w:rsidRPr="00B70377">
        <w:rPr>
          <w:rStyle w:val="default"/>
          <w:rFonts w:cs="FrankRuehl"/>
          <w:vanish/>
          <w:shd w:val="clear" w:color="auto" w:fill="FFFF99"/>
          <w:rtl/>
        </w:rPr>
        <w:tab/>
        <w:t>(א)</w:t>
      </w:r>
      <w:r w:rsidRPr="00B70377">
        <w:rPr>
          <w:rStyle w:val="default"/>
          <w:rFonts w:cs="FrankRuehl" w:hint="cs"/>
          <w:vanish/>
          <w:shd w:val="clear" w:color="auto" w:fill="FFFF99"/>
          <w:rtl/>
        </w:rPr>
        <w:tab/>
      </w:r>
      <w:r w:rsidRPr="00B70377">
        <w:rPr>
          <w:rStyle w:val="default"/>
          <w:rFonts w:cs="FrankRuehl"/>
          <w:vanish/>
          <w:shd w:val="clear" w:color="auto" w:fill="FFFF99"/>
          <w:rtl/>
        </w:rPr>
        <w:t>יראו מפעל כמפעל שמתקיימים בו התנאים כאמור בסעיף 18א(ג)(2) לחוק, אם נתקיים בו אחד אלה:</w:t>
      </w:r>
    </w:p>
    <w:p w:rsidR="005B1F20" w:rsidRPr="00B70377" w:rsidRDefault="00747F46" w:rsidP="005B1F20">
      <w:pPr>
        <w:pStyle w:val="P00"/>
        <w:spacing w:before="0"/>
        <w:ind w:left="1021"/>
        <w:rPr>
          <w:rStyle w:val="default"/>
          <w:rFonts w:cs="FrankRuehl"/>
          <w:vanish/>
          <w:shd w:val="clear" w:color="auto" w:fill="FFFF99"/>
          <w:rtl/>
        </w:rPr>
      </w:pPr>
      <w:r w:rsidRPr="00B70377">
        <w:rPr>
          <w:rStyle w:val="default"/>
          <w:rFonts w:cs="FrankRuehl"/>
          <w:vanish/>
          <w:shd w:val="clear" w:color="auto" w:fill="FFFF99"/>
          <w:rtl/>
        </w:rPr>
        <w:t>(1)</w:t>
      </w:r>
      <w:r w:rsidRPr="00B70377">
        <w:rPr>
          <w:rStyle w:val="default"/>
          <w:rFonts w:cs="FrankRuehl" w:hint="cs"/>
          <w:vanish/>
          <w:shd w:val="clear" w:color="auto" w:fill="FFFF99"/>
          <w:rtl/>
        </w:rPr>
        <w:tab/>
      </w:r>
      <w:r w:rsidRPr="00B70377">
        <w:rPr>
          <w:rStyle w:val="default"/>
          <w:rFonts w:cs="FrankRuehl"/>
          <w:vanish/>
          <w:shd w:val="clear" w:color="auto" w:fill="FFFF99"/>
          <w:rtl/>
        </w:rPr>
        <w:t>אם הוא מפעל באזור פיתוח א', מכירותיו בשוק מסוים בשנת המס, אינן עולות על 75 אחוזים מכלל הכנסתו ממכירות המפעל באותה שנת מס או ש</w:t>
      </w:r>
      <w:r w:rsidRPr="00B70377">
        <w:rPr>
          <w:rStyle w:val="default"/>
          <w:rFonts w:cs="FrankRuehl" w:hint="cs"/>
          <w:vanish/>
          <w:shd w:val="clear" w:color="auto" w:fill="FFFF99"/>
          <w:rtl/>
        </w:rPr>
        <w:t>-</w:t>
      </w:r>
      <w:r w:rsidRPr="00B70377">
        <w:rPr>
          <w:rStyle w:val="default"/>
          <w:rFonts w:cs="FrankRuehl"/>
          <w:vanish/>
          <w:shd w:val="clear" w:color="auto" w:fill="FFFF99"/>
          <w:rtl/>
        </w:rPr>
        <w:t xml:space="preserve">25 אחוזים או יותר ממכירותיו בשנת המס הן מכירות בשוק מסוים, </w:t>
      </w:r>
      <w:r w:rsidRPr="00B70377">
        <w:rPr>
          <w:rStyle w:val="default"/>
          <w:rFonts w:cs="FrankRuehl"/>
          <w:strike/>
          <w:vanish/>
          <w:shd w:val="clear" w:color="auto" w:fill="FFFF99"/>
          <w:rtl/>
        </w:rPr>
        <w:t>המונה 12 מיליון תושבים לפחות</w:t>
      </w:r>
      <w:r w:rsidRPr="00B70377">
        <w:rPr>
          <w:rStyle w:val="default"/>
          <w:rFonts w:cs="FrankRuehl" w:hint="cs"/>
          <w:vanish/>
          <w:shd w:val="clear" w:color="auto" w:fill="FFFF99"/>
          <w:rtl/>
        </w:rPr>
        <w:t xml:space="preserve"> </w:t>
      </w:r>
      <w:r w:rsidRPr="00B70377">
        <w:rPr>
          <w:rStyle w:val="default"/>
          <w:rFonts w:cs="FrankRuehl" w:hint="cs"/>
          <w:vanish/>
          <w:u w:val="single"/>
          <w:shd w:val="clear" w:color="auto" w:fill="FFFF99"/>
          <w:rtl/>
        </w:rPr>
        <w:t>כמשמעותו בסעיף 18א(ג)(1)(ג) לחוק</w:t>
      </w:r>
      <w:r w:rsidRPr="00B70377">
        <w:rPr>
          <w:rStyle w:val="default"/>
          <w:rFonts w:cs="FrankRuehl"/>
          <w:vanish/>
          <w:shd w:val="clear" w:color="auto" w:fill="FFFF99"/>
          <w:rtl/>
        </w:rPr>
        <w:t>;</w:t>
      </w:r>
    </w:p>
    <w:p w:rsidR="005B1F20" w:rsidRPr="00B70377" w:rsidRDefault="00747F46" w:rsidP="005B1F20">
      <w:pPr>
        <w:pStyle w:val="P00"/>
        <w:spacing w:before="0"/>
        <w:ind w:left="1021"/>
        <w:rPr>
          <w:rStyle w:val="default"/>
          <w:rFonts w:cs="FrankRuehl"/>
          <w:vanish/>
          <w:shd w:val="clear" w:color="auto" w:fill="FFFF99"/>
          <w:rtl/>
        </w:rPr>
      </w:pPr>
      <w:r w:rsidRPr="00B70377">
        <w:rPr>
          <w:rStyle w:val="default"/>
          <w:rFonts w:cs="FrankRuehl"/>
          <w:vanish/>
          <w:shd w:val="clear" w:color="auto" w:fill="FFFF99"/>
          <w:rtl/>
        </w:rPr>
        <w:t>(2)</w:t>
      </w:r>
      <w:r w:rsidRPr="00B70377">
        <w:rPr>
          <w:rStyle w:val="default"/>
          <w:rFonts w:cs="FrankRuehl" w:hint="cs"/>
          <w:vanish/>
          <w:shd w:val="clear" w:color="auto" w:fill="FFFF99"/>
          <w:rtl/>
        </w:rPr>
        <w:tab/>
      </w:r>
      <w:r w:rsidRPr="00B70377">
        <w:rPr>
          <w:rStyle w:val="default"/>
          <w:rFonts w:cs="FrankRuehl"/>
          <w:vanish/>
          <w:shd w:val="clear" w:color="auto" w:fill="FFFF99"/>
          <w:rtl/>
        </w:rPr>
        <w:t>אם הוא מפעל באזור פיתוח ב', מכירותיו בשוק מסוים בשנת המס, אינן</w:t>
      </w:r>
      <w:r w:rsidRPr="00B70377">
        <w:rPr>
          <w:rStyle w:val="default"/>
          <w:rFonts w:cs="FrankRuehl" w:hint="cs"/>
          <w:vanish/>
          <w:shd w:val="clear" w:color="auto" w:fill="FFFF99"/>
          <w:rtl/>
        </w:rPr>
        <w:t xml:space="preserve"> </w:t>
      </w:r>
      <w:r w:rsidRPr="00B70377">
        <w:rPr>
          <w:rStyle w:val="default"/>
          <w:rFonts w:cs="FrankRuehl"/>
          <w:vanish/>
          <w:shd w:val="clear" w:color="auto" w:fill="FFFF99"/>
          <w:rtl/>
        </w:rPr>
        <w:t>עולות על 50 אחוזים מכלל הכנסתו ממכירות המפעל באותה שנת מס או ש</w:t>
      </w:r>
      <w:r w:rsidRPr="00B70377">
        <w:rPr>
          <w:rStyle w:val="default"/>
          <w:rFonts w:cs="FrankRuehl" w:hint="cs"/>
          <w:vanish/>
          <w:shd w:val="clear" w:color="auto" w:fill="FFFF99"/>
          <w:rtl/>
        </w:rPr>
        <w:t>-</w:t>
      </w:r>
      <w:r w:rsidRPr="00B70377">
        <w:rPr>
          <w:rStyle w:val="default"/>
          <w:rFonts w:cs="FrankRuehl"/>
          <w:vanish/>
          <w:shd w:val="clear" w:color="auto" w:fill="FFFF99"/>
          <w:rtl/>
        </w:rPr>
        <w:t xml:space="preserve">50 אחוזים או יותר ממכירותיו בשנת המס הן מכירות בשוק מסוים, </w:t>
      </w:r>
      <w:r w:rsidRPr="00B70377">
        <w:rPr>
          <w:rStyle w:val="default"/>
          <w:rFonts w:cs="FrankRuehl"/>
          <w:strike/>
          <w:vanish/>
          <w:shd w:val="clear" w:color="auto" w:fill="FFFF99"/>
          <w:rtl/>
        </w:rPr>
        <w:t>המונה 12 מיליון תושבים לפחות</w:t>
      </w:r>
      <w:r w:rsidRPr="00B70377">
        <w:rPr>
          <w:rStyle w:val="default"/>
          <w:rFonts w:cs="FrankRuehl" w:hint="cs"/>
          <w:vanish/>
          <w:shd w:val="clear" w:color="auto" w:fill="FFFF99"/>
          <w:rtl/>
        </w:rPr>
        <w:t xml:space="preserve"> </w:t>
      </w:r>
      <w:r w:rsidRPr="00B70377">
        <w:rPr>
          <w:rStyle w:val="default"/>
          <w:rFonts w:cs="FrankRuehl" w:hint="cs"/>
          <w:vanish/>
          <w:u w:val="single"/>
          <w:shd w:val="clear" w:color="auto" w:fill="FFFF99"/>
          <w:rtl/>
        </w:rPr>
        <w:t>כמשמעותו בסעיף 18א(ג)(1)(ג) לחוק</w:t>
      </w:r>
      <w:r w:rsidRPr="00B70377">
        <w:rPr>
          <w:rStyle w:val="default"/>
          <w:rFonts w:cs="FrankRuehl"/>
          <w:vanish/>
          <w:shd w:val="clear" w:color="auto" w:fill="FFFF99"/>
          <w:rtl/>
        </w:rPr>
        <w:t>, ובלבד שסכום המכירות שלו לא פחת מ</w:t>
      </w:r>
      <w:r w:rsidRPr="00B70377">
        <w:rPr>
          <w:rStyle w:val="default"/>
          <w:rFonts w:cs="FrankRuehl" w:hint="cs"/>
          <w:vanish/>
          <w:shd w:val="clear" w:color="auto" w:fill="FFFF99"/>
          <w:rtl/>
        </w:rPr>
        <w:t>-</w:t>
      </w:r>
      <w:r w:rsidRPr="00B70377">
        <w:rPr>
          <w:rStyle w:val="default"/>
          <w:rFonts w:cs="FrankRuehl"/>
          <w:vanish/>
          <w:shd w:val="clear" w:color="auto" w:fill="FFFF99"/>
          <w:rtl/>
        </w:rPr>
        <w:t>15 מיליון שקלים חדשים;</w:t>
      </w:r>
    </w:p>
    <w:p w:rsidR="005B1F20" w:rsidRPr="00B70377" w:rsidRDefault="00747F46" w:rsidP="005B1F20">
      <w:pPr>
        <w:pStyle w:val="P00"/>
        <w:spacing w:before="0"/>
        <w:ind w:left="1021"/>
        <w:rPr>
          <w:rStyle w:val="default"/>
          <w:rFonts w:cs="FrankRuehl"/>
          <w:vanish/>
          <w:shd w:val="clear" w:color="auto" w:fill="FFFF99"/>
          <w:rtl/>
        </w:rPr>
      </w:pPr>
      <w:r w:rsidRPr="00B70377">
        <w:rPr>
          <w:rStyle w:val="default"/>
          <w:rFonts w:cs="FrankRuehl"/>
          <w:vanish/>
          <w:shd w:val="clear" w:color="auto" w:fill="FFFF99"/>
          <w:rtl/>
        </w:rPr>
        <w:t>(3)</w:t>
      </w:r>
      <w:r w:rsidRPr="00B70377">
        <w:rPr>
          <w:rStyle w:val="default"/>
          <w:rFonts w:cs="FrankRuehl" w:hint="cs"/>
          <w:vanish/>
          <w:shd w:val="clear" w:color="auto" w:fill="FFFF99"/>
          <w:rtl/>
        </w:rPr>
        <w:tab/>
      </w:r>
      <w:r w:rsidRPr="00B70377">
        <w:rPr>
          <w:rStyle w:val="default"/>
          <w:rFonts w:cs="FrankRuehl"/>
          <w:vanish/>
          <w:shd w:val="clear" w:color="auto" w:fill="FFFF99"/>
          <w:rtl/>
        </w:rPr>
        <w:t>אם הוא מפעל באזור אחר, מכירותיו בשוק מסוים בשנת המס, אינן עולות על 50 אחוזים מכלל הכנסתו ממכירות המפעל באותה שנת מס או ש</w:t>
      </w:r>
      <w:r w:rsidRPr="00B70377">
        <w:rPr>
          <w:rStyle w:val="default"/>
          <w:rFonts w:cs="FrankRuehl" w:hint="cs"/>
          <w:vanish/>
          <w:shd w:val="clear" w:color="auto" w:fill="FFFF99"/>
          <w:rtl/>
        </w:rPr>
        <w:t>-</w:t>
      </w:r>
      <w:r w:rsidRPr="00B70377">
        <w:rPr>
          <w:rStyle w:val="default"/>
          <w:rFonts w:cs="FrankRuehl"/>
          <w:vanish/>
          <w:shd w:val="clear" w:color="auto" w:fill="FFFF99"/>
          <w:rtl/>
        </w:rPr>
        <w:t xml:space="preserve">50 אחוזים או יותר ממכירותיו בשנת המס הן מכירות בשוק מסוים </w:t>
      </w:r>
      <w:r w:rsidRPr="00B70377">
        <w:rPr>
          <w:rStyle w:val="default"/>
          <w:rFonts w:cs="FrankRuehl"/>
          <w:strike/>
          <w:vanish/>
          <w:shd w:val="clear" w:color="auto" w:fill="FFFF99"/>
          <w:rtl/>
        </w:rPr>
        <w:t>המונה 12 מיליון תושבים לפחות</w:t>
      </w:r>
      <w:r w:rsidRPr="00B70377">
        <w:rPr>
          <w:rStyle w:val="default"/>
          <w:rFonts w:cs="FrankRuehl" w:hint="cs"/>
          <w:vanish/>
          <w:shd w:val="clear" w:color="auto" w:fill="FFFF99"/>
          <w:rtl/>
        </w:rPr>
        <w:t xml:space="preserve"> </w:t>
      </w:r>
      <w:r w:rsidRPr="00B70377">
        <w:rPr>
          <w:rStyle w:val="default"/>
          <w:rFonts w:cs="FrankRuehl" w:hint="cs"/>
          <w:vanish/>
          <w:u w:val="single"/>
          <w:shd w:val="clear" w:color="auto" w:fill="FFFF99"/>
          <w:rtl/>
        </w:rPr>
        <w:t>כמשמעותו בסעיף 18א(ג)(1)(ג) לחוק</w:t>
      </w:r>
      <w:r w:rsidRPr="00B70377">
        <w:rPr>
          <w:rStyle w:val="default"/>
          <w:rFonts w:cs="FrankRuehl"/>
          <w:vanish/>
          <w:shd w:val="clear" w:color="auto" w:fill="FFFF99"/>
          <w:rtl/>
        </w:rPr>
        <w:t>, ובלבד שסכום המכירות שלו לא פחת מ</w:t>
      </w:r>
      <w:r w:rsidRPr="00B70377">
        <w:rPr>
          <w:rStyle w:val="default"/>
          <w:rFonts w:cs="FrankRuehl" w:hint="cs"/>
          <w:vanish/>
          <w:shd w:val="clear" w:color="auto" w:fill="FFFF99"/>
          <w:rtl/>
        </w:rPr>
        <w:t>-</w:t>
      </w:r>
      <w:r w:rsidRPr="00B70377">
        <w:rPr>
          <w:rStyle w:val="default"/>
          <w:rFonts w:cs="FrankRuehl"/>
          <w:vanish/>
          <w:shd w:val="clear" w:color="auto" w:fill="FFFF99"/>
          <w:rtl/>
        </w:rPr>
        <w:t>20 מיליון שקלים חדשים;</w:t>
      </w:r>
    </w:p>
    <w:p w:rsidR="005B1F20" w:rsidRPr="00B70377" w:rsidRDefault="00747F46" w:rsidP="005B1F20">
      <w:pPr>
        <w:pStyle w:val="P00"/>
        <w:spacing w:before="0"/>
        <w:ind w:left="1021"/>
        <w:rPr>
          <w:rStyle w:val="default"/>
          <w:rFonts w:cs="FrankRuehl"/>
          <w:vanish/>
          <w:shd w:val="clear" w:color="auto" w:fill="FFFF99"/>
          <w:rtl/>
        </w:rPr>
      </w:pPr>
      <w:r w:rsidRPr="00B70377">
        <w:rPr>
          <w:rStyle w:val="default"/>
          <w:rFonts w:cs="FrankRuehl"/>
          <w:vanish/>
          <w:shd w:val="clear" w:color="auto" w:fill="FFFF99"/>
          <w:rtl/>
        </w:rPr>
        <w:t>(4)</w:t>
      </w:r>
      <w:r w:rsidRPr="00B70377">
        <w:rPr>
          <w:rStyle w:val="default"/>
          <w:rFonts w:cs="FrankRuehl" w:hint="cs"/>
          <w:vanish/>
          <w:shd w:val="clear" w:color="auto" w:fill="FFFF99"/>
          <w:rtl/>
        </w:rPr>
        <w:tab/>
      </w:r>
      <w:r w:rsidRPr="00B70377">
        <w:rPr>
          <w:rStyle w:val="default"/>
          <w:rFonts w:cs="FrankRuehl"/>
          <w:vanish/>
          <w:shd w:val="clear" w:color="auto" w:fill="FFFF99"/>
          <w:rtl/>
        </w:rPr>
        <w:t>אם המפעל הוא בבעלות חברת מחקר ופיתוח באזור פיתוח ב' או באזור</w:t>
      </w:r>
      <w:r w:rsidRPr="00B70377">
        <w:rPr>
          <w:rStyle w:val="default"/>
          <w:rFonts w:cs="FrankRuehl" w:hint="cs"/>
          <w:vanish/>
          <w:shd w:val="clear" w:color="auto" w:fill="FFFF99"/>
          <w:rtl/>
        </w:rPr>
        <w:t xml:space="preserve"> </w:t>
      </w:r>
      <w:r w:rsidRPr="00B70377">
        <w:rPr>
          <w:rStyle w:val="default"/>
          <w:rFonts w:cs="FrankRuehl"/>
          <w:vanish/>
          <w:shd w:val="clear" w:color="auto" w:fill="FFFF99"/>
          <w:rtl/>
        </w:rPr>
        <w:t>אחר, שלא התקיימו לגביו פסקאות (2) או (3), מכירותיו בשוק מסוים בשנת המס, אינן עולות על 65 אחוזים מכלל הכנסתו ממכירות המפעל באותה שנת מס או ש</w:t>
      </w:r>
      <w:r w:rsidRPr="00B70377">
        <w:rPr>
          <w:rStyle w:val="default"/>
          <w:rFonts w:cs="FrankRuehl" w:hint="cs"/>
          <w:vanish/>
          <w:shd w:val="clear" w:color="auto" w:fill="FFFF99"/>
          <w:rtl/>
        </w:rPr>
        <w:t>-</w:t>
      </w:r>
      <w:r w:rsidRPr="00B70377">
        <w:rPr>
          <w:rStyle w:val="default"/>
          <w:rFonts w:cs="FrankRuehl"/>
          <w:vanish/>
          <w:shd w:val="clear" w:color="auto" w:fill="FFFF99"/>
          <w:rtl/>
        </w:rPr>
        <w:t xml:space="preserve">35 אחוזים או יותר ממכירותיו בשנת מס הן מכירות בשוק מסויים, </w:t>
      </w:r>
      <w:r w:rsidRPr="00B70377">
        <w:rPr>
          <w:rStyle w:val="default"/>
          <w:rFonts w:cs="FrankRuehl"/>
          <w:strike/>
          <w:vanish/>
          <w:shd w:val="clear" w:color="auto" w:fill="FFFF99"/>
          <w:rtl/>
        </w:rPr>
        <w:t>המונה 12 מיליון תושבים לפחות</w:t>
      </w:r>
      <w:r w:rsidRPr="00B70377">
        <w:rPr>
          <w:rStyle w:val="default"/>
          <w:rFonts w:cs="FrankRuehl" w:hint="cs"/>
          <w:vanish/>
          <w:shd w:val="clear" w:color="auto" w:fill="FFFF99"/>
          <w:rtl/>
        </w:rPr>
        <w:t xml:space="preserve"> </w:t>
      </w:r>
      <w:r w:rsidRPr="00B70377">
        <w:rPr>
          <w:rStyle w:val="default"/>
          <w:rFonts w:cs="FrankRuehl" w:hint="cs"/>
          <w:vanish/>
          <w:u w:val="single"/>
          <w:shd w:val="clear" w:color="auto" w:fill="FFFF99"/>
          <w:rtl/>
        </w:rPr>
        <w:t>כמשמעותו בסעיף 18א(ג)(1)(ג) לחוק</w:t>
      </w:r>
      <w:r w:rsidRPr="00B70377">
        <w:rPr>
          <w:rStyle w:val="default"/>
          <w:rFonts w:cs="FrankRuehl"/>
          <w:vanish/>
          <w:shd w:val="clear" w:color="auto" w:fill="FFFF99"/>
          <w:rtl/>
        </w:rPr>
        <w:t>, ובלבד שסכום המכירות שלו לא פחת מ</w:t>
      </w:r>
      <w:r w:rsidRPr="00B70377">
        <w:rPr>
          <w:rStyle w:val="default"/>
          <w:rFonts w:cs="FrankRuehl" w:hint="cs"/>
          <w:vanish/>
          <w:shd w:val="clear" w:color="auto" w:fill="FFFF99"/>
          <w:rtl/>
        </w:rPr>
        <w:t>-</w:t>
      </w:r>
      <w:r w:rsidRPr="00B70377">
        <w:rPr>
          <w:rStyle w:val="default"/>
          <w:rFonts w:cs="FrankRuehl"/>
          <w:vanish/>
          <w:shd w:val="clear" w:color="auto" w:fill="FFFF99"/>
          <w:rtl/>
        </w:rPr>
        <w:t>20 מיליון שקלים חדשים;</w:t>
      </w:r>
    </w:p>
    <w:p w:rsidR="005B1F20" w:rsidRPr="00B70377" w:rsidRDefault="00747F46" w:rsidP="007F4D54">
      <w:pPr>
        <w:pStyle w:val="P00"/>
        <w:spacing w:before="72"/>
        <w:ind w:left="141"/>
        <w:rPr>
          <w:rStyle w:val="default"/>
          <w:rFonts w:cs="FrankRuehl"/>
          <w:rtl/>
        </w:rPr>
      </w:pPr>
      <w:r>
        <w:rPr>
          <w:rFonts w:cs="FrankRuehl"/>
          <w:sz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6E3EAD21" wp14:editId="7584B3E3">
                <wp:simplePos x="0" y="0"/>
                <wp:positionH relativeFrom="column">
                  <wp:posOffset>5228590</wp:posOffset>
                </wp:positionH>
                <wp:positionV relativeFrom="paragraph">
                  <wp:posOffset>50165</wp:posOffset>
                </wp:positionV>
                <wp:extent cx="953135" cy="151130"/>
                <wp:effectExtent l="0" t="254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13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F20" w:rsidRDefault="00747F46">
                            <w:pPr>
                              <w:spacing w:line="160" w:lineRule="exact"/>
                              <w:rPr>
                                <w:rFonts w:cs="Miriam"/>
                                <w:noProof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Miriam" w:hint="cs"/>
                                <w:sz w:val="18"/>
                                <w:szCs w:val="18"/>
                                <w:rtl/>
                              </w:rPr>
                              <w:t>תחילה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EAD21" id="Rectangle 3" o:spid="_x0000_s1030" style="position:absolute;left:0;text-align:left;margin-left:411.7pt;margin-top:3.95pt;width:75.05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" o:allowincell="f" filled="f" stroked="f" strokecolor="lime" strokeweight=".25pt">
                <v:textbox inset="0,0,0,0">
                  <w:txbxContent>
                    <w:p w:rsidR="005B1F20" w:rsidRDefault="00747F46">
                      <w:pPr>
                        <w:spacing w:line="160" w:lineRule="exact"/>
                        <w:rPr>
                          <w:rFonts w:cs="Miriam"/>
                          <w:noProof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Miriam" w:hint="cs"/>
                          <w:sz w:val="18"/>
                          <w:szCs w:val="18"/>
                          <w:rtl/>
                        </w:rPr>
                        <w:t>תחילה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Style w:val="default"/>
          <w:rFonts w:cs="FrankRuehl" w:hint="cs"/>
          <w:vanish/>
          <w:color w:val="FF0000"/>
          <w:shd w:val="clear" w:color="auto" w:fill="FFFF99"/>
          <w:rtl/>
        </w:rPr>
        <w:t>הוראוה</w:t>
      </w:r>
      <w:r>
        <w:rPr>
          <w:rStyle w:val="default"/>
          <w:rFonts w:cs="FrankRuehl"/>
          <w:rtl/>
        </w:rPr>
        <w:t xml:space="preserve"> </w:t>
      </w:r>
      <w:r>
        <w:rPr>
          <w:rStyle w:val="default"/>
          <w:rFonts w:cs="FrankRuehl" w:hint="cs"/>
          <w:rtl/>
        </w:rPr>
        <w:t>תחילתן של הוראות אלה ביום</w:t>
      </w:r>
      <w:r w:rsidR="003035CA">
        <w:rPr>
          <w:rStyle w:val="default"/>
          <w:rFonts w:cs="FrankRuehl" w:hint="cs"/>
          <w:rtl/>
        </w:rPr>
        <w:t xml:space="preserve"> </w:t>
      </w:r>
      <w:r w:rsidRPr="00B70377">
        <w:rPr>
          <w:rFonts w:cs="FrankRuehl" w:hint="cs"/>
          <w:sz w:val="26"/>
          <w:rtl/>
        </w:rPr>
        <w:t>ג' בטבת התשע"ז (1 בינואר 2017).</w:t>
      </w:r>
    </w:p>
    <w:p w:rsidR="005B1F20" w:rsidRPr="00B70377" w:rsidRDefault="005B1F20" w:rsidP="005B1F20">
      <w:pPr>
        <w:ind w:left="141"/>
        <w:jc w:val="both"/>
        <w:rPr>
          <w:rStyle w:val="default"/>
          <w:rFonts w:cs="FrankRuehl"/>
          <w:rtl/>
        </w:rPr>
      </w:pPr>
    </w:p>
    <w:p w:rsidR="00BB6E9B" w:rsidRPr="00BB6E9B" w:rsidRDefault="00747F46" w:rsidP="006B6A3A">
      <w:pPr>
        <w:pStyle w:val="P00"/>
        <w:spacing w:before="72"/>
        <w:rPr>
          <w:rStyle w:val="default"/>
          <w:rFonts w:cs="FrankRuehl"/>
          <w:rtl/>
        </w:rPr>
      </w:pPr>
      <w:r>
        <w:rPr>
          <w:rStyle w:val="default"/>
          <w:rFonts w:cs="FrankRuehl" w:hint="cs"/>
          <w:rtl/>
        </w:rPr>
        <w:t xml:space="preserve">                  </w:t>
      </w:r>
      <w:r w:rsidR="00620338" w:rsidRPr="00BB6E9B">
        <w:rPr>
          <w:rStyle w:val="default"/>
          <w:rFonts w:cs="FrankRuehl"/>
          <w:rtl/>
        </w:rPr>
        <w:t>, התשע"</w:t>
      </w:r>
      <w:r w:rsidR="003764E3">
        <w:rPr>
          <w:rStyle w:val="default"/>
          <w:rFonts w:cs="FrankRuehl" w:hint="cs"/>
          <w:rtl/>
        </w:rPr>
        <w:t>ט</w:t>
      </w:r>
    </w:p>
    <w:p w:rsidR="00BB6E9B" w:rsidRPr="00BB6E9B" w:rsidRDefault="00747F46" w:rsidP="00916CBC">
      <w:pPr>
        <w:pStyle w:val="P00"/>
        <w:spacing w:before="72"/>
        <w:rPr>
          <w:rStyle w:val="default"/>
          <w:rFonts w:cs="FrankRuehl"/>
          <w:rtl/>
        </w:rPr>
      </w:pPr>
      <w:r w:rsidRPr="00BB6E9B">
        <w:rPr>
          <w:rStyle w:val="default"/>
          <w:rFonts w:cs="FrankRuehl"/>
          <w:rtl/>
        </w:rPr>
        <w:t>(</w:t>
      </w:r>
      <w:r w:rsidRPr="00BB6E9B">
        <w:rPr>
          <w:rStyle w:val="default"/>
          <w:rFonts w:cs="FrankRuehl"/>
          <w:rtl/>
        </w:rPr>
        <w:tab/>
      </w:r>
      <w:r w:rsidRPr="00BB6E9B">
        <w:rPr>
          <w:rStyle w:val="default"/>
          <w:rFonts w:cs="FrankRuehl"/>
          <w:rtl/>
        </w:rPr>
        <w:tab/>
        <w:t xml:space="preserve">_, </w:t>
      </w:r>
      <w:r w:rsidR="003764E3">
        <w:rPr>
          <w:rStyle w:val="default"/>
          <w:rFonts w:cs="FrankRuehl" w:hint="cs"/>
          <w:rtl/>
        </w:rPr>
        <w:t>2019</w:t>
      </w:r>
      <w:r w:rsidRPr="00BB6E9B">
        <w:rPr>
          <w:rStyle w:val="default"/>
          <w:rFonts w:cs="FrankRuehl"/>
          <w:rtl/>
        </w:rPr>
        <w:t>)</w:t>
      </w:r>
    </w:p>
    <w:p w:rsidR="005B1F20" w:rsidRPr="00B70377" w:rsidRDefault="00747F46" w:rsidP="005B1F20">
      <w:pPr>
        <w:pStyle w:val="P00"/>
        <w:spacing w:before="72"/>
        <w:ind w:left="0"/>
        <w:rPr>
          <w:rStyle w:val="default"/>
          <w:rFonts w:cs="FrankRuehl"/>
          <w:rtl/>
        </w:rPr>
      </w:pPr>
      <w:r w:rsidRPr="00BB6E9B">
        <w:rPr>
          <w:rStyle w:val="default"/>
          <w:rFonts w:cs="FrankRuehl"/>
          <w:rtl/>
        </w:rPr>
        <w:t xml:space="preserve">(חמ </w:t>
      </w:r>
      <w:r w:rsidRPr="00BB6E9B">
        <w:rPr>
          <w:rStyle w:val="default"/>
          <w:rFonts w:cs="FrankRuehl"/>
          <w:rtl/>
        </w:rPr>
        <w:tab/>
        <w:t>3-</w:t>
      </w:r>
      <w:r>
        <w:rPr>
          <w:rStyle w:val="default"/>
          <w:rFonts w:cs="FrankRuehl" w:hint="cs"/>
          <w:rtl/>
        </w:rPr>
        <w:t>5489</w:t>
      </w:r>
      <w:r w:rsidRPr="00BB6E9B">
        <w:rPr>
          <w:rStyle w:val="default"/>
          <w:rFonts w:cs="FrankRuehl"/>
          <w:rtl/>
        </w:rPr>
        <w:t>)</w:t>
      </w:r>
    </w:p>
    <w:p w:rsidR="005B1F20" w:rsidRPr="00B70377" w:rsidRDefault="005B1F20" w:rsidP="005B1F20">
      <w:pPr>
        <w:pStyle w:val="P00"/>
        <w:spacing w:before="72"/>
        <w:ind w:left="0"/>
        <w:rPr>
          <w:rStyle w:val="default"/>
          <w:rFonts w:cs="FrankRuehl"/>
          <w:rtl/>
        </w:rPr>
      </w:pPr>
    </w:p>
    <w:p w:rsidR="005B1F20" w:rsidRDefault="005B1F20" w:rsidP="005B1F20">
      <w:pPr>
        <w:pStyle w:val="sig-0"/>
        <w:tabs>
          <w:tab w:val="clear" w:pos="4820"/>
          <w:tab w:val="center" w:pos="3969"/>
          <w:tab w:val="center" w:pos="6237"/>
        </w:tabs>
        <w:bidi w:val="0"/>
        <w:ind w:left="0"/>
        <w:jc w:val="center"/>
        <w:rPr>
          <w:rFonts w:cs="FrankRuehl"/>
          <w:sz w:val="26"/>
          <w:rtl/>
        </w:rPr>
      </w:pPr>
    </w:p>
    <w:p w:rsidR="005B1F20" w:rsidRDefault="00747F46" w:rsidP="005B1F20">
      <w:pPr>
        <w:pStyle w:val="sig-0"/>
        <w:tabs>
          <w:tab w:val="clear" w:pos="4820"/>
          <w:tab w:val="center" w:pos="3969"/>
          <w:tab w:val="center" w:pos="6237"/>
        </w:tabs>
        <w:bidi w:val="0"/>
        <w:ind w:left="0"/>
        <w:jc w:val="center"/>
        <w:rPr>
          <w:rFonts w:cs="FrankRuehl"/>
          <w:sz w:val="26"/>
          <w:rtl/>
        </w:rPr>
      </w:pPr>
      <w:r>
        <w:rPr>
          <w:rFonts w:cs="FrankRuehl" w:hint="cs"/>
          <w:sz w:val="26"/>
          <w:rtl/>
        </w:rPr>
        <w:t xml:space="preserve">                                                          עמי אפלבאום </w:t>
      </w:r>
    </w:p>
    <w:p w:rsidR="005B1F20" w:rsidRPr="00B70377" w:rsidRDefault="00747F46" w:rsidP="005B1F20">
      <w:pPr>
        <w:pStyle w:val="sig-0"/>
        <w:tabs>
          <w:tab w:val="clear" w:pos="4820"/>
          <w:tab w:val="center" w:pos="3969"/>
          <w:tab w:val="center" w:pos="6237"/>
        </w:tabs>
        <w:bidi w:val="0"/>
        <w:ind w:left="0"/>
        <w:jc w:val="center"/>
        <w:rPr>
          <w:rFonts w:cs="FrankRuehl"/>
          <w:sz w:val="26"/>
        </w:rPr>
      </w:pPr>
      <w:r>
        <w:rPr>
          <w:rFonts w:cs="FrankRuehl" w:hint="cs"/>
          <w:sz w:val="26"/>
          <w:rtl/>
        </w:rPr>
        <w:t xml:space="preserve">                                                          המדען הראשי </w:t>
      </w:r>
    </w:p>
    <w:p w:rsidR="005B1F20" w:rsidRPr="00B70377" w:rsidRDefault="00747F46" w:rsidP="005B1F20">
      <w:pPr>
        <w:pStyle w:val="sig-0"/>
        <w:tabs>
          <w:tab w:val="clear" w:pos="4820"/>
          <w:tab w:val="center" w:pos="3969"/>
          <w:tab w:val="center" w:pos="6237"/>
        </w:tabs>
        <w:bidi w:val="0"/>
        <w:ind w:left="0"/>
        <w:jc w:val="center"/>
        <w:rPr>
          <w:rFonts w:cs="FrankRuehl"/>
          <w:sz w:val="26"/>
        </w:rPr>
      </w:pPr>
      <w:r>
        <w:rPr>
          <w:rFonts w:cs="FrankRuehl" w:hint="cs"/>
          <w:sz w:val="26"/>
          <w:rtl/>
        </w:rPr>
        <w:t xml:space="preserve">                                                     </w:t>
      </w:r>
      <w:r w:rsidR="00796215">
        <w:rPr>
          <w:rFonts w:cs="FrankRuehl" w:hint="cs"/>
          <w:sz w:val="26"/>
          <w:rtl/>
        </w:rPr>
        <w:t xml:space="preserve">      </w:t>
      </w:r>
      <w:r>
        <w:rPr>
          <w:rFonts w:cs="FrankRuehl" w:hint="cs"/>
          <w:sz w:val="26"/>
          <w:rtl/>
        </w:rPr>
        <w:t>משרד הכלכלה והתעשייה</w:t>
      </w:r>
    </w:p>
    <w:p w:rsidR="005B1F20" w:rsidRPr="00B70377" w:rsidRDefault="00747F46" w:rsidP="005B1F20">
      <w:pPr>
        <w:jc w:val="center"/>
        <w:rPr>
          <w:rFonts w:cs="FrankRuehl"/>
          <w:b/>
          <w:bCs/>
          <w:sz w:val="26"/>
          <w:szCs w:val="26"/>
          <w:rtl/>
        </w:rPr>
      </w:pPr>
      <w:r w:rsidRPr="00B70377">
        <w:rPr>
          <w:rFonts w:cs="FrankRuehl"/>
          <w:sz w:val="26"/>
          <w:rtl/>
        </w:rPr>
        <w:br w:type="page"/>
      </w:r>
    </w:p>
    <w:p w:rsidR="005B1F20" w:rsidRPr="00B70377" w:rsidRDefault="005B1F20" w:rsidP="005B1F20">
      <w:pPr>
        <w:jc w:val="center"/>
        <w:rPr>
          <w:rFonts w:cs="FrankRuehl"/>
          <w:b/>
          <w:bCs/>
          <w:sz w:val="26"/>
          <w:szCs w:val="26"/>
          <w:rtl/>
        </w:rPr>
      </w:pPr>
    </w:p>
    <w:p w:rsidR="005B1F20" w:rsidRPr="00B70377" w:rsidRDefault="005B1F20" w:rsidP="005B1F20">
      <w:pPr>
        <w:jc w:val="center"/>
        <w:rPr>
          <w:rFonts w:cs="FrankRuehl"/>
          <w:sz w:val="26"/>
          <w:szCs w:val="26"/>
          <w:rtl/>
        </w:rPr>
      </w:pPr>
    </w:p>
    <w:p w:rsidR="005B1F20" w:rsidRPr="004A7407" w:rsidRDefault="005B1F20" w:rsidP="005B1F20">
      <w:pPr>
        <w:pStyle w:val="TableBlock"/>
        <w:ind w:left="720"/>
        <w:rPr>
          <w:rFonts w:cs="FrankRuehl"/>
          <w:b/>
          <w:bCs/>
          <w:rtl/>
        </w:rPr>
      </w:pPr>
    </w:p>
    <w:p w:rsidR="005B1F20" w:rsidRPr="004A7407" w:rsidRDefault="00747F46" w:rsidP="005B1F20">
      <w:pPr>
        <w:pStyle w:val="TableBlock"/>
        <w:ind w:left="720"/>
        <w:rPr>
          <w:rFonts w:cs="FrankRuehl"/>
          <w:b/>
          <w:bCs/>
          <w:rtl/>
        </w:rPr>
      </w:pPr>
      <w:r w:rsidRPr="004A7407">
        <w:rPr>
          <w:rFonts w:cs="FrankRuehl"/>
          <w:b/>
          <w:bCs/>
          <w:rtl/>
        </w:rPr>
        <w:t>דברי הסבר</w:t>
      </w:r>
    </w:p>
    <w:p w:rsidR="005B1F20" w:rsidRPr="004A7407" w:rsidRDefault="005B1F20" w:rsidP="005B1F20">
      <w:pPr>
        <w:pStyle w:val="TableBlock"/>
        <w:ind w:left="720"/>
        <w:rPr>
          <w:rFonts w:cs="FrankRuehl"/>
          <w:b/>
          <w:bCs/>
          <w:rtl/>
        </w:rPr>
      </w:pPr>
    </w:p>
    <w:p w:rsidR="005B1F20" w:rsidRPr="004A7407" w:rsidRDefault="00747F46" w:rsidP="005B1F20">
      <w:pPr>
        <w:pStyle w:val="TableBlock"/>
        <w:ind w:left="720"/>
        <w:rPr>
          <w:rFonts w:cs="FrankRuehl"/>
          <w:b/>
          <w:bCs/>
          <w:rtl/>
        </w:rPr>
      </w:pPr>
      <w:r w:rsidRPr="004A7407">
        <w:rPr>
          <w:rFonts w:cs="FrankRuehl"/>
          <w:b/>
          <w:bCs/>
          <w:rtl/>
        </w:rPr>
        <w:t>במסגרת תיקון מס' 73 לחוק עידוד השקעות הון</w:t>
      </w:r>
      <w:r>
        <w:rPr>
          <w:rFonts w:cs="FrankRuehl" w:hint="cs"/>
          <w:b/>
          <w:bCs/>
          <w:rtl/>
        </w:rPr>
        <w:t xml:space="preserve"> התשי''ט-1959(להלן- התיקון, להלן-החוק)</w:t>
      </w:r>
      <w:r w:rsidRPr="004A7407">
        <w:rPr>
          <w:rFonts w:cs="FrankRuehl"/>
          <w:b/>
          <w:bCs/>
          <w:rtl/>
        </w:rPr>
        <w:t xml:space="preserve">, הוחלט להעניק בפרק השביעי בסימן ב'3 הטבות במס </w:t>
      </w:r>
      <w:r>
        <w:rPr>
          <w:rFonts w:cs="FrankRuehl" w:hint="cs"/>
          <w:b/>
          <w:bCs/>
          <w:rtl/>
        </w:rPr>
        <w:t>למי שמתקיימים בו התנאים להיותו</w:t>
      </w:r>
      <w:r w:rsidRPr="004A7407">
        <w:rPr>
          <w:rFonts w:cs="FrankRuehl"/>
          <w:b/>
          <w:bCs/>
          <w:rtl/>
        </w:rPr>
        <w:t xml:space="preserve"> </w:t>
      </w:r>
      <w:r>
        <w:rPr>
          <w:rFonts w:cs="FrankRuehl" w:hint="cs"/>
          <w:b/>
          <w:bCs/>
          <w:rtl/>
        </w:rPr>
        <w:t>''</w:t>
      </w:r>
      <w:r w:rsidRPr="004A7407">
        <w:rPr>
          <w:rFonts w:cs="FrankRuehl"/>
          <w:b/>
          <w:bCs/>
          <w:rtl/>
        </w:rPr>
        <w:t>מפעל טכנולוגי מועדף</w:t>
      </w:r>
      <w:r>
        <w:rPr>
          <w:rFonts w:cs="FrankRuehl" w:hint="cs"/>
          <w:b/>
          <w:bCs/>
          <w:rtl/>
        </w:rPr>
        <w:t xml:space="preserve"> וזאת </w:t>
      </w:r>
      <w:r w:rsidRPr="004A7407">
        <w:rPr>
          <w:rFonts w:cs="FrankRuehl"/>
          <w:b/>
          <w:bCs/>
          <w:rtl/>
        </w:rPr>
        <w:t xml:space="preserve"> באמצעות הענקת שיעורי מס מופחתים למפעל תעשייתי בתחום של תעשיה עתירת ידע</w:t>
      </w:r>
      <w:r>
        <w:rPr>
          <w:rFonts w:cs="FrankRuehl" w:hint="cs"/>
          <w:b/>
          <w:bCs/>
          <w:rtl/>
        </w:rPr>
        <w:t xml:space="preserve">. </w:t>
      </w:r>
      <w:r w:rsidRPr="004A7407">
        <w:rPr>
          <w:rFonts w:cs="FrankRuehl"/>
          <w:b/>
          <w:bCs/>
          <w:rtl/>
        </w:rPr>
        <w:t xml:space="preserve"> מטר</w:t>
      </w:r>
      <w:r>
        <w:rPr>
          <w:rFonts w:cs="FrankRuehl" w:hint="cs"/>
          <w:b/>
          <w:bCs/>
          <w:rtl/>
        </w:rPr>
        <w:t>ת התיקון הינה</w:t>
      </w:r>
      <w:r w:rsidRPr="004A7407">
        <w:rPr>
          <w:rFonts w:cs="FrankRuehl"/>
          <w:b/>
          <w:bCs/>
          <w:rtl/>
        </w:rPr>
        <w:t xml:space="preserve"> לעודד פעילות הקשורה בפיתוח נכסים לא מוחשיים מוטבים בחברות עתירות ידע.</w:t>
      </w:r>
    </w:p>
    <w:p w:rsidR="005B1F20" w:rsidRPr="00B70377" w:rsidRDefault="00747F46" w:rsidP="005B1F20">
      <w:pPr>
        <w:pStyle w:val="TableBlock"/>
        <w:ind w:left="720"/>
        <w:rPr>
          <w:rFonts w:cs="FrankRuehl"/>
          <w:b/>
          <w:bCs/>
        </w:rPr>
      </w:pPr>
      <w:r w:rsidRPr="004A7407">
        <w:rPr>
          <w:rFonts w:cs="FrankRuehl"/>
          <w:b/>
          <w:bCs/>
          <w:rtl/>
        </w:rPr>
        <w:t>בסעיף 51כד</w:t>
      </w:r>
      <w:r>
        <w:rPr>
          <w:rFonts w:cs="FrankRuehl" w:hint="cs"/>
          <w:b/>
          <w:bCs/>
          <w:rtl/>
        </w:rPr>
        <w:t xml:space="preserve"> לחוק </w:t>
      </w:r>
      <w:r w:rsidRPr="004A7407">
        <w:rPr>
          <w:rFonts w:cs="FrankRuehl"/>
          <w:b/>
          <w:bCs/>
          <w:rtl/>
        </w:rPr>
        <w:t xml:space="preserve">נקבעו תנאים ברורים להגדרת "מפעל טכנולוגי מועדף" ו </w:t>
      </w:r>
      <w:r>
        <w:rPr>
          <w:rFonts w:cs="FrankRuehl" w:hint="cs"/>
          <w:b/>
          <w:bCs/>
          <w:rtl/>
        </w:rPr>
        <w:t>-</w:t>
      </w:r>
      <w:r w:rsidRPr="004A7407">
        <w:rPr>
          <w:rFonts w:cs="FrankRuehl"/>
          <w:b/>
          <w:bCs/>
          <w:rtl/>
        </w:rPr>
        <w:t xml:space="preserve">"מפעל טכנולוגי מועדף מיוחד" כך שמפעל העומד בתנאים שנקבעו בחוק אינו צריך לקבל אישור מראש בדבר היותו מפעל טכנולוגי מועדף או מפעל טכנולוגי מועדף מיוחד על פי העניין </w:t>
      </w:r>
      <w:r>
        <w:rPr>
          <w:rFonts w:cs="FrankRuehl" w:hint="cs"/>
          <w:b/>
          <w:bCs/>
          <w:rtl/>
        </w:rPr>
        <w:t xml:space="preserve">אך </w:t>
      </w:r>
      <w:r w:rsidRPr="004A7407">
        <w:rPr>
          <w:rFonts w:cs="FrankRuehl"/>
          <w:b/>
          <w:bCs/>
          <w:rtl/>
        </w:rPr>
        <w:t xml:space="preserve">לצורך כך צריכים להתקיים בו תנאים מסוימים המגדירים אותו ככזה והקבועים  </w:t>
      </w:r>
      <w:r>
        <w:rPr>
          <w:rFonts w:cs="FrankRuehl" w:hint="cs"/>
          <w:b/>
          <w:bCs/>
          <w:rtl/>
        </w:rPr>
        <w:t xml:space="preserve">בהגדרה המופיעה </w:t>
      </w:r>
      <w:r w:rsidRPr="004A7407">
        <w:rPr>
          <w:rFonts w:cs="FrankRuehl"/>
          <w:b/>
          <w:bCs/>
          <w:rtl/>
        </w:rPr>
        <w:t>בסעיף 51כד בחוק.  מפעל שאינו עומד בתנאים הקבועים בסעיפים קטנים (1) ו(2) להגדרה</w:t>
      </w:r>
      <w:r>
        <w:rPr>
          <w:rFonts w:cs="FrankRuehl" w:hint="cs"/>
          <w:b/>
          <w:bCs/>
          <w:rtl/>
        </w:rPr>
        <w:t xml:space="preserve"> </w:t>
      </w:r>
      <w:r w:rsidRPr="004A7407">
        <w:rPr>
          <w:rFonts w:cs="FrankRuehl"/>
          <w:b/>
          <w:bCs/>
          <w:rtl/>
        </w:rPr>
        <w:t xml:space="preserve">יכול לבקש הכרה כמפעל טכנולוגי מועדף  או מפעל טכנולוגי מועדף מיוחד על פי העניין </w:t>
      </w:r>
      <w:r>
        <w:rPr>
          <w:rFonts w:cs="FrankRuehl" w:hint="cs"/>
          <w:b/>
          <w:bCs/>
          <w:rtl/>
        </w:rPr>
        <w:t xml:space="preserve">בתנאי שיקבל אישור כי הוא </w:t>
      </w:r>
      <w:r w:rsidRPr="004A7407">
        <w:rPr>
          <w:rFonts w:cs="FrankRuehl"/>
          <w:b/>
          <w:bCs/>
          <w:rtl/>
        </w:rPr>
        <w:t>מפעל המקדם חדשנות</w:t>
      </w:r>
      <w:r>
        <w:rPr>
          <w:rFonts w:cs="FrankRuehl" w:hint="cs"/>
          <w:b/>
          <w:bCs/>
          <w:rtl/>
        </w:rPr>
        <w:t xml:space="preserve">. לצורך כך </w:t>
      </w:r>
      <w:r w:rsidRPr="004A7407">
        <w:rPr>
          <w:rFonts w:cs="FrankRuehl"/>
          <w:b/>
          <w:bCs/>
          <w:rtl/>
        </w:rPr>
        <w:t xml:space="preserve">קבע המדען הראשי במשרד הכלכלה בהתייעצות עם המנהל הכללי של משרד האוצר ובאישור שר האוצר </w:t>
      </w:r>
      <w:r>
        <w:rPr>
          <w:rFonts w:cs="FrankRuehl" w:hint="cs"/>
          <w:b/>
          <w:bCs/>
          <w:rtl/>
        </w:rPr>
        <w:t xml:space="preserve">הוראות ובמסגרתם קריטריונים אשר בהתקיימם ובתנאי שנבדקו ואושרו על ידי </w:t>
      </w:r>
      <w:proofErr w:type="spellStart"/>
      <w:r>
        <w:rPr>
          <w:rFonts w:cs="FrankRuehl" w:hint="cs"/>
          <w:b/>
          <w:bCs/>
          <w:rtl/>
        </w:rPr>
        <w:t>מנכ</w:t>
      </w:r>
      <w:proofErr w:type="spellEnd"/>
      <w:r>
        <w:rPr>
          <w:rFonts w:cs="FrankRuehl" w:hint="cs"/>
          <w:b/>
          <w:bCs/>
          <w:rtl/>
        </w:rPr>
        <w:t xml:space="preserve">''ל הרשות הלאומית לחדשנות טכנולוגית יוכל המפעל  </w:t>
      </w:r>
      <w:r w:rsidRPr="004A7407">
        <w:rPr>
          <w:rFonts w:cs="FrankRuehl"/>
          <w:b/>
          <w:bCs/>
          <w:rtl/>
        </w:rPr>
        <w:t>לקבל אישור כי הוא מפעל טכנולוגי מועדף</w:t>
      </w:r>
      <w:r>
        <w:rPr>
          <w:rFonts w:cs="FrankRuehl" w:hint="cs"/>
          <w:b/>
          <w:bCs/>
          <w:rtl/>
        </w:rPr>
        <w:t xml:space="preserve"> או מועדף מיוחד כל עוד </w:t>
      </w:r>
      <w:r w:rsidRPr="004A7407">
        <w:rPr>
          <w:rFonts w:cs="FrankRuehl"/>
          <w:b/>
          <w:bCs/>
          <w:rtl/>
        </w:rPr>
        <w:t xml:space="preserve">הוא </w:t>
      </w:r>
      <w:r>
        <w:rPr>
          <w:rFonts w:cs="FrankRuehl" w:hint="cs"/>
          <w:b/>
          <w:bCs/>
          <w:rtl/>
        </w:rPr>
        <w:t xml:space="preserve">כאמור, </w:t>
      </w:r>
      <w:r w:rsidRPr="004A7407">
        <w:rPr>
          <w:rFonts w:cs="FrankRuehl"/>
          <w:b/>
          <w:bCs/>
          <w:rtl/>
        </w:rPr>
        <w:t xml:space="preserve">מפעל </w:t>
      </w:r>
      <w:r>
        <w:rPr>
          <w:rFonts w:cs="FrankRuehl" w:hint="cs"/>
          <w:b/>
          <w:bCs/>
          <w:rtl/>
        </w:rPr>
        <w:t>ה</w:t>
      </w:r>
      <w:r w:rsidRPr="004A7407">
        <w:rPr>
          <w:rFonts w:cs="FrankRuehl"/>
          <w:b/>
          <w:bCs/>
          <w:rtl/>
        </w:rPr>
        <w:t>מקדם חדשנות</w:t>
      </w:r>
      <w:r>
        <w:rPr>
          <w:rFonts w:cs="FrankRuehl" w:hint="cs"/>
          <w:b/>
          <w:bCs/>
          <w:rtl/>
        </w:rPr>
        <w:t xml:space="preserve">. </w:t>
      </w:r>
    </w:p>
    <w:p w:rsidR="005B1F20" w:rsidRPr="00B70377" w:rsidRDefault="00747F46" w:rsidP="00301988">
      <w:pPr>
        <w:spacing w:line="360" w:lineRule="auto"/>
        <w:ind w:left="708"/>
        <w:rPr>
          <w:rFonts w:cs="FrankRuehl"/>
          <w:rtl/>
        </w:rPr>
      </w:pPr>
      <w:r w:rsidRPr="00873A6A">
        <w:rPr>
          <w:rFonts w:ascii="Arial" w:eastAsia="Arial Unicode MS" w:hAnsi="Arial" w:cs="FrankRuehl" w:hint="cs"/>
          <w:b/>
          <w:bCs/>
          <w:snapToGrid w:val="0"/>
          <w:color w:val="000000"/>
          <w:sz w:val="20"/>
          <w:szCs w:val="26"/>
          <w:rtl/>
          <w:lang w:eastAsia="ja-JP"/>
        </w:rPr>
        <w:t>תחילתן של התקנות הוא מועד כניסת התיקון בחוק עידוד השקעות הון שמכוחו הן נקבעו קרי 1.1.2017. יובהר כי למרות שהוראות המונח "תקופת בקשה" מאפשרות הגשת בקשה 3 שנים קודם למועד הגשת הבקשה או ממועד הקמת החברה, עקב מועד התחילה יובאו בחשבון רק בקשות בגין שנות המס 2017 ואילך.</w:t>
      </w:r>
    </w:p>
    <w:p w:rsidR="005B1F20" w:rsidRPr="00B70377" w:rsidRDefault="005B1F20" w:rsidP="005B1F20">
      <w:pPr>
        <w:pStyle w:val="sig-0"/>
        <w:tabs>
          <w:tab w:val="clear" w:pos="4820"/>
          <w:tab w:val="center" w:pos="3969"/>
          <w:tab w:val="center" w:pos="6237"/>
        </w:tabs>
        <w:ind w:left="0"/>
        <w:jc w:val="center"/>
        <w:rPr>
          <w:rFonts w:cs="FrankRuehl"/>
          <w:sz w:val="26"/>
          <w:rtl/>
        </w:rPr>
      </w:pPr>
    </w:p>
    <w:sectPr w:rsidR="005B1F20" w:rsidRPr="00B70377" w:rsidSect="005B1F20">
      <w:headerReference w:type="even" r:id="rId12"/>
      <w:footerReference w:type="even" r:id="rId13"/>
      <w:pgSz w:w="11906" w:h="16838"/>
      <w:pgMar w:top="851" w:right="2267" w:bottom="400" w:left="1701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A02" w:rsidRDefault="00A81A02">
      <w:r>
        <w:separator/>
      </w:r>
    </w:p>
  </w:endnote>
  <w:endnote w:type="continuationSeparator" w:id="0">
    <w:p w:rsidR="00A81A02" w:rsidRDefault="00A8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pType Jerushalm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F20" w:rsidRDefault="00747F46">
    <w:pPr>
      <w:pStyle w:val="a4"/>
      <w:ind w:left="0" w:right="1134"/>
      <w:jc w:val="center"/>
      <w:rPr>
        <w:rFonts w:hAnsi="FrankRuehl" w:cs="FrankRuehl"/>
        <w:sz w:val="24"/>
        <w:szCs w:val="24"/>
        <w:rtl/>
      </w:rPr>
    </w:pPr>
    <w:r>
      <w:rPr>
        <w:rFonts w:hAnsi="FrankRuehl" w:cs="FrankRuehl"/>
        <w:sz w:val="24"/>
        <w:szCs w:val="24"/>
        <w:rtl/>
      </w:rPr>
      <w:fldChar w:fldCharType="begin"/>
    </w:r>
    <w:r>
      <w:rPr>
        <w:rFonts w:hAnsi="FrankRuehl" w:cs="FrankRuehl"/>
        <w:sz w:val="24"/>
        <w:szCs w:val="24"/>
        <w:rtl/>
      </w:rPr>
      <w:instrText xml:space="preserve"> </w:instrText>
    </w:r>
    <w:r>
      <w:rPr>
        <w:rFonts w:hAnsi="FrankRuehl" w:cs="FrankRuehl"/>
        <w:sz w:val="24"/>
        <w:szCs w:val="24"/>
      </w:rPr>
      <w:instrText xml:space="preserve">PAGE </w:instrText>
    </w:r>
    <w:r>
      <w:rPr>
        <w:rFonts w:hAnsi="FrankRuehl" w:cs="FrankRuehl"/>
        <w:sz w:val="24"/>
        <w:szCs w:val="24"/>
        <w:rtl/>
      </w:rPr>
      <w:instrText xml:space="preserve"> \* </w:instrText>
    </w:r>
    <w:r>
      <w:rPr>
        <w:rFonts w:hAnsi="FrankRuehl" w:cs="FrankRuehl"/>
        <w:sz w:val="24"/>
        <w:szCs w:val="24"/>
      </w:rPr>
      <w:instrText>MERGEFORMAT</w:instrText>
    </w:r>
    <w:r>
      <w:rPr>
        <w:rFonts w:hAnsi="FrankRuehl" w:cs="FrankRuehl"/>
        <w:sz w:val="24"/>
        <w:szCs w:val="24"/>
        <w:rtl/>
      </w:rPr>
      <w:instrText xml:space="preserve"> </w:instrText>
    </w:r>
    <w:r>
      <w:rPr>
        <w:rFonts w:hAnsi="FrankRuehl" w:cs="FrankRuehl"/>
        <w:sz w:val="24"/>
        <w:szCs w:val="24"/>
        <w:rtl/>
      </w:rPr>
      <w:fldChar w:fldCharType="separate"/>
    </w:r>
    <w:r>
      <w:rPr>
        <w:rFonts w:hAnsi="FrankRuehl" w:cs="FrankRuehl"/>
        <w:sz w:val="24"/>
        <w:szCs w:val="24"/>
        <w:rtl/>
      </w:rPr>
      <w:t>1</w:t>
    </w:r>
    <w:r>
      <w:rPr>
        <w:rFonts w:hAnsi="FrankRuehl" w:cs="FrankRuehl"/>
        <w:sz w:val="24"/>
        <w:szCs w:val="24"/>
        <w:rtl/>
      </w:rPr>
      <w:fldChar w:fldCharType="end"/>
    </w:r>
  </w:p>
  <w:p w:rsidR="005B1F20" w:rsidRDefault="00747F46">
    <w:pPr>
      <w:pStyle w:val="a4"/>
      <w:pBdr>
        <w:top w:val="single" w:sz="4" w:space="1" w:color="auto"/>
        <w:between w:val="single" w:sz="4" w:space="0" w:color="auto"/>
      </w:pBdr>
      <w:spacing w:after="60"/>
      <w:ind w:left="0" w:right="1134"/>
      <w:jc w:val="center"/>
      <w:rPr>
        <w:rFonts w:cs="TopType Jerushalmi"/>
        <w:color w:val="000000"/>
        <w:sz w:val="28"/>
        <w:szCs w:val="22"/>
        <w:rtl/>
      </w:rPr>
    </w:pPr>
    <w:r>
      <w:rPr>
        <w:color w:val="000000"/>
        <w:sz w:val="28"/>
        <w:szCs w:val="22"/>
        <w:rtl/>
      </w:rPr>
      <w:t>נבו הוצאה לאור בע</w:t>
    </w:r>
    <w:r>
      <w:rPr>
        <w:rFonts w:cs="TopType Jerushalmi"/>
        <w:color w:val="000000"/>
        <w:sz w:val="28"/>
        <w:szCs w:val="22"/>
        <w:rtl/>
      </w:rPr>
      <w:t>"</w:t>
    </w:r>
    <w:r>
      <w:rPr>
        <w:color w:val="000000"/>
        <w:sz w:val="28"/>
        <w:szCs w:val="22"/>
        <w:rtl/>
      </w:rPr>
      <w:t xml:space="preserve">מ  </w:t>
    </w:r>
    <w:r>
      <w:rPr>
        <w:rFonts w:cs="TopType Jerushalmi"/>
        <w:color w:val="000000"/>
        <w:sz w:val="28"/>
        <w:szCs w:val="22"/>
      </w:rPr>
      <w:t>nevo.co.il</w:t>
    </w:r>
    <w:r>
      <w:rPr>
        <w:color w:val="000000"/>
        <w:sz w:val="28"/>
        <w:szCs w:val="22"/>
        <w:rtl/>
      </w:rPr>
      <w:t xml:space="preserve">   המאגר המשפטי הישראלי</w:t>
    </w:r>
  </w:p>
  <w:p w:rsidR="005B1F20" w:rsidRDefault="00747F46">
    <w:pPr>
      <w:pStyle w:val="a4"/>
      <w:pBdr>
        <w:top w:val="single" w:sz="4" w:space="1" w:color="auto"/>
        <w:between w:val="single" w:sz="4" w:space="0" w:color="auto"/>
      </w:pBdr>
      <w:ind w:left="0" w:right="1134"/>
      <w:jc w:val="left"/>
      <w:rPr>
        <w:rFonts w:cs="TopType Jerushalmi"/>
        <w:color w:val="000000"/>
        <w:sz w:val="14"/>
        <w:szCs w:val="14"/>
        <w:rtl/>
      </w:rPr>
    </w:pPr>
    <w:r>
      <w:rPr>
        <w:rFonts w:cs="TopType Jerushalmi"/>
        <w:color w:val="000000"/>
        <w:sz w:val="14"/>
        <w:szCs w:val="14"/>
        <w:rtl/>
      </w:rPr>
      <w:fldChar w:fldCharType="begin"/>
    </w:r>
    <w:r>
      <w:rPr>
        <w:rFonts w:cs="TopType Jerushalmi"/>
        <w:color w:val="000000"/>
        <w:sz w:val="14"/>
        <w:szCs w:val="14"/>
        <w:rtl/>
      </w:rPr>
      <w:instrText xml:space="preserve"> </w:instrText>
    </w:r>
    <w:r>
      <w:rPr>
        <w:rFonts w:cs="TopType Jerushalmi"/>
        <w:color w:val="000000"/>
        <w:sz w:val="14"/>
        <w:szCs w:val="14"/>
      </w:rPr>
      <w:instrText>FILENAME \p  \* MERGEFORMAT</w:instrText>
    </w:r>
    <w:r>
      <w:rPr>
        <w:rFonts w:cs="TopType Jerushalmi"/>
        <w:color w:val="000000"/>
        <w:sz w:val="14"/>
        <w:szCs w:val="14"/>
        <w:rtl/>
      </w:rPr>
      <w:instrText xml:space="preserve"> </w:instrText>
    </w:r>
    <w:r>
      <w:rPr>
        <w:rFonts w:cs="TopType Jerushalmi"/>
        <w:color w:val="000000"/>
        <w:sz w:val="14"/>
        <w:szCs w:val="14"/>
        <w:rtl/>
      </w:rPr>
      <w:fldChar w:fldCharType="separate"/>
    </w:r>
    <w:r w:rsidR="00E0044C">
      <w:rPr>
        <w:rFonts w:cs="TopType Jerushalmi"/>
        <w:noProof/>
        <w:color w:val="000000"/>
        <w:sz w:val="14"/>
        <w:szCs w:val="14"/>
      </w:rPr>
      <w:t>W</w:t>
    </w:r>
    <w:r w:rsidR="00E0044C">
      <w:rPr>
        <w:rFonts w:cs="TopType Jerushalmi"/>
        <w:noProof/>
        <w:color w:val="000000"/>
        <w:sz w:val="14"/>
        <w:szCs w:val="14"/>
        <w:rtl/>
      </w:rPr>
      <w:t xml:space="preserve">:\עינב </w:t>
    </w:r>
    <w:r w:rsidR="00E0044C" w:rsidRPr="007F4D54">
      <w:rPr>
        <w:noProof/>
        <w:color w:val="000000"/>
        <w:sz w:val="14"/>
        <w:szCs w:val="14"/>
        <w:rtl/>
      </w:rPr>
      <w:t>אהרוני\תקנות\טיוטת מפעל מקדם</w:t>
    </w:r>
    <w:r w:rsidR="00E0044C">
      <w:rPr>
        <w:rFonts w:cs="TopType Jerushalmi"/>
        <w:noProof/>
        <w:color w:val="000000"/>
        <w:sz w:val="14"/>
        <w:szCs w:val="14"/>
        <w:rtl/>
      </w:rPr>
      <w:t xml:space="preserve"> חדשנות </w:t>
    </w:r>
    <w:r w:rsidR="00E0044C" w:rsidRPr="007F4D54">
      <w:rPr>
        <w:noProof/>
        <w:color w:val="000000"/>
        <w:sz w:val="14"/>
        <w:szCs w:val="14"/>
        <w:rtl/>
      </w:rPr>
      <w:t>-[2017-389]- 9.12.18.</w:t>
    </w:r>
    <w:r w:rsidR="00E0044C" w:rsidRPr="007F4D54">
      <w:rPr>
        <w:noProof/>
        <w:color w:val="000000"/>
        <w:sz w:val="14"/>
        <w:szCs w:val="14"/>
      </w:rPr>
      <w:t>docx</w:t>
    </w:r>
    <w:r>
      <w:rPr>
        <w:rFonts w:cs="TopType Jerushalmi"/>
        <w:color w:val="000000"/>
        <w:sz w:val="14"/>
        <w:szCs w:val="14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A02" w:rsidRDefault="00A81A02">
      <w:r>
        <w:separator/>
      </w:r>
    </w:p>
  </w:footnote>
  <w:footnote w:type="continuationSeparator" w:id="0">
    <w:p w:rsidR="00A81A02" w:rsidRDefault="00A81A02">
      <w:r>
        <w:continuationSeparator/>
      </w:r>
    </w:p>
  </w:footnote>
  <w:footnote w:id="1">
    <w:p w:rsidR="005B1F20" w:rsidRDefault="00747F46" w:rsidP="00D02661">
      <w:pPr>
        <w:pStyle w:val="a6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התשי"ט</w:t>
      </w:r>
      <w:proofErr w:type="spellEnd"/>
      <w:r>
        <w:rPr>
          <w:rFonts w:hint="cs"/>
          <w:rtl/>
        </w:rPr>
        <w:t xml:space="preserve">, עמ' 234; </w:t>
      </w:r>
      <w:proofErr w:type="spellStart"/>
      <w:r>
        <w:rPr>
          <w:rFonts w:hint="cs"/>
          <w:rtl/>
        </w:rPr>
        <w:t>התשע"ז</w:t>
      </w:r>
      <w:proofErr w:type="spellEnd"/>
      <w:r>
        <w:rPr>
          <w:rFonts w:hint="cs"/>
          <w:rtl/>
        </w:rPr>
        <w:t>, עמ' 217</w:t>
      </w:r>
    </w:p>
  </w:footnote>
  <w:footnote w:id="2">
    <w:p w:rsidR="00A32C9B" w:rsidRDefault="00747F46">
      <w:pPr>
        <w:pStyle w:val="a6"/>
      </w:pPr>
      <w:r>
        <w:rPr>
          <w:rStyle w:val="a7"/>
        </w:rPr>
        <w:footnoteRef/>
      </w:r>
      <w:r>
        <w:rPr>
          <w:rFonts w:hint="cs"/>
          <w:rtl/>
        </w:rPr>
        <w:t xml:space="preserve">              </w:t>
      </w:r>
      <w:proofErr w:type="spellStart"/>
      <w:r>
        <w:rPr>
          <w:rFonts w:hint="cs"/>
          <w:rtl/>
        </w:rPr>
        <w:t>ס''ח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התשמ</w:t>
      </w:r>
      <w:proofErr w:type="spellEnd"/>
      <w:r>
        <w:rPr>
          <w:rFonts w:hint="cs"/>
          <w:rtl/>
        </w:rPr>
        <w:t>''ד, עמ' 100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F20" w:rsidRDefault="00747F46">
    <w:pPr>
      <w:pStyle w:val="a3"/>
      <w:spacing w:line="220" w:lineRule="exact"/>
      <w:ind w:left="0" w:right="1134"/>
      <w:jc w:val="center"/>
      <w:rPr>
        <w:rFonts w:hAnsi="FrankRuehl" w:cs="FrankRuehl"/>
        <w:color w:val="000000"/>
        <w:sz w:val="28"/>
        <w:szCs w:val="28"/>
        <w:rtl/>
      </w:rPr>
    </w:pPr>
    <w:r>
      <w:rPr>
        <w:rFonts w:hAnsi="FrankRuehl" w:cs="FrankRuehl"/>
        <w:color w:val="000000"/>
        <w:sz w:val="28"/>
        <w:szCs w:val="28"/>
        <w:rtl/>
      </w:rPr>
      <w:t>--[ סוף עמוד  16720  --[תקנות מס הכנסה (פטור מהגשת דין- וחשבון), תשמ"ח- 1988</w:t>
    </w:r>
  </w:p>
  <w:p w:rsidR="005B1F20" w:rsidRDefault="00747F46">
    <w:pPr>
      <w:pStyle w:val="a3"/>
      <w:pBdr>
        <w:top w:val="single" w:sz="4" w:space="0" w:color="auto"/>
      </w:pBdr>
      <w:spacing w:line="220" w:lineRule="exact"/>
      <w:ind w:left="0" w:right="1134"/>
      <w:jc w:val="center"/>
      <w:rPr>
        <w:rFonts w:hAnsi="FrankRuehl" w:cs="FrankRuehl"/>
        <w:color w:val="000000"/>
        <w:sz w:val="26"/>
        <w:szCs w:val="26"/>
        <w:rtl/>
      </w:rPr>
    </w:pPr>
    <w:r>
      <w:rPr>
        <w:rFonts w:hAnsi="FrankRuehl" w:cs="FrankRuehl"/>
        <w:color w:val="000000"/>
        <w:sz w:val="26"/>
        <w:szCs w:val="26"/>
        <w:rtl/>
      </w:rPr>
      <w:t>נוסח מלא ומעודכן</w:t>
    </w:r>
  </w:p>
  <w:p w:rsidR="005B1F20" w:rsidRDefault="005B1F20">
    <w:pPr>
      <w:pStyle w:val="a3"/>
      <w:pBdr>
        <w:top w:val="single" w:sz="4" w:space="0" w:color="auto"/>
      </w:pBdr>
      <w:spacing w:line="220" w:lineRule="exact"/>
      <w:ind w:left="0" w:right="1134"/>
      <w:jc w:val="center"/>
      <w:rPr>
        <w:rFonts w:hAnsi="FrankRuehl" w:cs="FrankRuehl"/>
        <w:color w:val="000000"/>
        <w:sz w:val="26"/>
        <w:szCs w:val="26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1DBB"/>
    <w:multiLevelType w:val="hybridMultilevel"/>
    <w:tmpl w:val="BF3845C4"/>
    <w:lvl w:ilvl="0" w:tplc="EF68F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E6A6F6" w:tentative="1">
      <w:start w:val="1"/>
      <w:numFmt w:val="lowerLetter"/>
      <w:lvlText w:val="%2."/>
      <w:lvlJc w:val="left"/>
      <w:pPr>
        <w:ind w:left="1440" w:hanging="360"/>
      </w:pPr>
    </w:lvl>
    <w:lvl w:ilvl="2" w:tplc="B888B1FA" w:tentative="1">
      <w:start w:val="1"/>
      <w:numFmt w:val="lowerRoman"/>
      <w:lvlText w:val="%3."/>
      <w:lvlJc w:val="right"/>
      <w:pPr>
        <w:ind w:left="2160" w:hanging="180"/>
      </w:pPr>
    </w:lvl>
    <w:lvl w:ilvl="3" w:tplc="76A4DA9E" w:tentative="1">
      <w:start w:val="1"/>
      <w:numFmt w:val="decimal"/>
      <w:lvlText w:val="%4."/>
      <w:lvlJc w:val="left"/>
      <w:pPr>
        <w:ind w:left="2880" w:hanging="360"/>
      </w:pPr>
    </w:lvl>
    <w:lvl w:ilvl="4" w:tplc="830602A6" w:tentative="1">
      <w:start w:val="1"/>
      <w:numFmt w:val="lowerLetter"/>
      <w:lvlText w:val="%5."/>
      <w:lvlJc w:val="left"/>
      <w:pPr>
        <w:ind w:left="3600" w:hanging="360"/>
      </w:pPr>
    </w:lvl>
    <w:lvl w:ilvl="5" w:tplc="FE628728" w:tentative="1">
      <w:start w:val="1"/>
      <w:numFmt w:val="lowerRoman"/>
      <w:lvlText w:val="%6."/>
      <w:lvlJc w:val="right"/>
      <w:pPr>
        <w:ind w:left="4320" w:hanging="180"/>
      </w:pPr>
    </w:lvl>
    <w:lvl w:ilvl="6" w:tplc="75301E6A" w:tentative="1">
      <w:start w:val="1"/>
      <w:numFmt w:val="decimal"/>
      <w:lvlText w:val="%7."/>
      <w:lvlJc w:val="left"/>
      <w:pPr>
        <w:ind w:left="5040" w:hanging="360"/>
      </w:pPr>
    </w:lvl>
    <w:lvl w:ilvl="7" w:tplc="348AF342" w:tentative="1">
      <w:start w:val="1"/>
      <w:numFmt w:val="lowerLetter"/>
      <w:lvlText w:val="%8."/>
      <w:lvlJc w:val="left"/>
      <w:pPr>
        <w:ind w:left="5760" w:hanging="360"/>
      </w:pPr>
    </w:lvl>
    <w:lvl w:ilvl="8" w:tplc="EEF028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85284"/>
    <w:multiLevelType w:val="hybridMultilevel"/>
    <w:tmpl w:val="D326EB6A"/>
    <w:lvl w:ilvl="0" w:tplc="B3BA916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EA405F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14879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AFE04D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A5A455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E12576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24AAA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72DC6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F7416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236B4F"/>
    <w:multiLevelType w:val="hybridMultilevel"/>
    <w:tmpl w:val="F1B41A2E"/>
    <w:lvl w:ilvl="0" w:tplc="FFA27E60">
      <w:start w:val="1"/>
      <w:numFmt w:val="decimal"/>
      <w:lvlText w:val="%1."/>
      <w:lvlJc w:val="left"/>
      <w:pPr>
        <w:ind w:left="1055" w:hanging="630"/>
      </w:pPr>
      <w:rPr>
        <w:rFonts w:hint="default"/>
        <w:sz w:val="28"/>
        <w:szCs w:val="28"/>
      </w:rPr>
    </w:lvl>
    <w:lvl w:ilvl="1" w:tplc="96E2E6B0" w:tentative="1">
      <w:start w:val="1"/>
      <w:numFmt w:val="lowerLetter"/>
      <w:lvlText w:val="%2."/>
      <w:lvlJc w:val="left"/>
      <w:pPr>
        <w:ind w:left="1440" w:hanging="360"/>
      </w:pPr>
    </w:lvl>
    <w:lvl w:ilvl="2" w:tplc="9654846A" w:tentative="1">
      <w:start w:val="1"/>
      <w:numFmt w:val="lowerRoman"/>
      <w:lvlText w:val="%3."/>
      <w:lvlJc w:val="right"/>
      <w:pPr>
        <w:ind w:left="2160" w:hanging="180"/>
      </w:pPr>
    </w:lvl>
    <w:lvl w:ilvl="3" w:tplc="7DF24E68" w:tentative="1">
      <w:start w:val="1"/>
      <w:numFmt w:val="decimal"/>
      <w:lvlText w:val="%4."/>
      <w:lvlJc w:val="left"/>
      <w:pPr>
        <w:ind w:left="2880" w:hanging="360"/>
      </w:pPr>
    </w:lvl>
    <w:lvl w:ilvl="4" w:tplc="730ADD0C" w:tentative="1">
      <w:start w:val="1"/>
      <w:numFmt w:val="lowerLetter"/>
      <w:lvlText w:val="%5."/>
      <w:lvlJc w:val="left"/>
      <w:pPr>
        <w:ind w:left="3600" w:hanging="360"/>
      </w:pPr>
    </w:lvl>
    <w:lvl w:ilvl="5" w:tplc="B94E5A76" w:tentative="1">
      <w:start w:val="1"/>
      <w:numFmt w:val="lowerRoman"/>
      <w:lvlText w:val="%6."/>
      <w:lvlJc w:val="right"/>
      <w:pPr>
        <w:ind w:left="4320" w:hanging="180"/>
      </w:pPr>
    </w:lvl>
    <w:lvl w:ilvl="6" w:tplc="E9808854" w:tentative="1">
      <w:start w:val="1"/>
      <w:numFmt w:val="decimal"/>
      <w:lvlText w:val="%7."/>
      <w:lvlJc w:val="left"/>
      <w:pPr>
        <w:ind w:left="5040" w:hanging="360"/>
      </w:pPr>
    </w:lvl>
    <w:lvl w:ilvl="7" w:tplc="A5949DE4" w:tentative="1">
      <w:start w:val="1"/>
      <w:numFmt w:val="lowerLetter"/>
      <w:lvlText w:val="%8."/>
      <w:lvlJc w:val="left"/>
      <w:pPr>
        <w:ind w:left="5760" w:hanging="360"/>
      </w:pPr>
    </w:lvl>
    <w:lvl w:ilvl="8" w:tplc="E1202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666DF"/>
    <w:multiLevelType w:val="hybridMultilevel"/>
    <w:tmpl w:val="43D0DEF8"/>
    <w:lvl w:ilvl="0" w:tplc="3E8CD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0DF30" w:tentative="1">
      <w:start w:val="1"/>
      <w:numFmt w:val="lowerLetter"/>
      <w:lvlText w:val="%2."/>
      <w:lvlJc w:val="left"/>
      <w:pPr>
        <w:ind w:left="1800" w:hanging="360"/>
      </w:pPr>
    </w:lvl>
    <w:lvl w:ilvl="2" w:tplc="DBF25974" w:tentative="1">
      <w:start w:val="1"/>
      <w:numFmt w:val="lowerRoman"/>
      <w:lvlText w:val="%3."/>
      <w:lvlJc w:val="right"/>
      <w:pPr>
        <w:ind w:left="2520" w:hanging="180"/>
      </w:pPr>
    </w:lvl>
    <w:lvl w:ilvl="3" w:tplc="1AE87EA6" w:tentative="1">
      <w:start w:val="1"/>
      <w:numFmt w:val="decimal"/>
      <w:lvlText w:val="%4."/>
      <w:lvlJc w:val="left"/>
      <w:pPr>
        <w:ind w:left="3240" w:hanging="360"/>
      </w:pPr>
    </w:lvl>
    <w:lvl w:ilvl="4" w:tplc="16A88B5A" w:tentative="1">
      <w:start w:val="1"/>
      <w:numFmt w:val="lowerLetter"/>
      <w:lvlText w:val="%5."/>
      <w:lvlJc w:val="left"/>
      <w:pPr>
        <w:ind w:left="3960" w:hanging="360"/>
      </w:pPr>
    </w:lvl>
    <w:lvl w:ilvl="5" w:tplc="9C947422" w:tentative="1">
      <w:start w:val="1"/>
      <w:numFmt w:val="lowerRoman"/>
      <w:lvlText w:val="%6."/>
      <w:lvlJc w:val="right"/>
      <w:pPr>
        <w:ind w:left="4680" w:hanging="180"/>
      </w:pPr>
    </w:lvl>
    <w:lvl w:ilvl="6" w:tplc="BB94D2E4" w:tentative="1">
      <w:start w:val="1"/>
      <w:numFmt w:val="decimal"/>
      <w:lvlText w:val="%7."/>
      <w:lvlJc w:val="left"/>
      <w:pPr>
        <w:ind w:left="5400" w:hanging="360"/>
      </w:pPr>
    </w:lvl>
    <w:lvl w:ilvl="7" w:tplc="2ACAF532" w:tentative="1">
      <w:start w:val="1"/>
      <w:numFmt w:val="lowerLetter"/>
      <w:lvlText w:val="%8."/>
      <w:lvlJc w:val="left"/>
      <w:pPr>
        <w:ind w:left="6120" w:hanging="360"/>
      </w:pPr>
    </w:lvl>
    <w:lvl w:ilvl="8" w:tplc="393AF7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7A46AE"/>
    <w:multiLevelType w:val="hybridMultilevel"/>
    <w:tmpl w:val="245E972C"/>
    <w:lvl w:ilvl="0" w:tplc="A83C86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7D425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485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E1E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700B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1C5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FE32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186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C0C4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A6309"/>
    <w:multiLevelType w:val="hybridMultilevel"/>
    <w:tmpl w:val="DB365BBC"/>
    <w:lvl w:ilvl="0" w:tplc="CE4CE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8E603A" w:tentative="1">
      <w:start w:val="1"/>
      <w:numFmt w:val="lowerLetter"/>
      <w:lvlText w:val="%2."/>
      <w:lvlJc w:val="left"/>
      <w:pPr>
        <w:ind w:left="1440" w:hanging="360"/>
      </w:pPr>
    </w:lvl>
    <w:lvl w:ilvl="2" w:tplc="199CE0C2" w:tentative="1">
      <w:start w:val="1"/>
      <w:numFmt w:val="lowerRoman"/>
      <w:lvlText w:val="%3."/>
      <w:lvlJc w:val="right"/>
      <w:pPr>
        <w:ind w:left="2160" w:hanging="180"/>
      </w:pPr>
    </w:lvl>
    <w:lvl w:ilvl="3" w:tplc="060A2B78" w:tentative="1">
      <w:start w:val="1"/>
      <w:numFmt w:val="decimal"/>
      <w:lvlText w:val="%4."/>
      <w:lvlJc w:val="left"/>
      <w:pPr>
        <w:ind w:left="2880" w:hanging="360"/>
      </w:pPr>
    </w:lvl>
    <w:lvl w:ilvl="4" w:tplc="2A426FF4" w:tentative="1">
      <w:start w:val="1"/>
      <w:numFmt w:val="lowerLetter"/>
      <w:lvlText w:val="%5."/>
      <w:lvlJc w:val="left"/>
      <w:pPr>
        <w:ind w:left="3600" w:hanging="360"/>
      </w:pPr>
    </w:lvl>
    <w:lvl w:ilvl="5" w:tplc="58AC1284" w:tentative="1">
      <w:start w:val="1"/>
      <w:numFmt w:val="lowerRoman"/>
      <w:lvlText w:val="%6."/>
      <w:lvlJc w:val="right"/>
      <w:pPr>
        <w:ind w:left="4320" w:hanging="180"/>
      </w:pPr>
    </w:lvl>
    <w:lvl w:ilvl="6" w:tplc="9EDCC8B4" w:tentative="1">
      <w:start w:val="1"/>
      <w:numFmt w:val="decimal"/>
      <w:lvlText w:val="%7."/>
      <w:lvlJc w:val="left"/>
      <w:pPr>
        <w:ind w:left="5040" w:hanging="360"/>
      </w:pPr>
    </w:lvl>
    <w:lvl w:ilvl="7" w:tplc="37309822" w:tentative="1">
      <w:start w:val="1"/>
      <w:numFmt w:val="lowerLetter"/>
      <w:lvlText w:val="%8."/>
      <w:lvlJc w:val="left"/>
      <w:pPr>
        <w:ind w:left="5760" w:hanging="360"/>
      </w:pPr>
    </w:lvl>
    <w:lvl w:ilvl="8" w:tplc="F4F61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90526"/>
    <w:multiLevelType w:val="hybridMultilevel"/>
    <w:tmpl w:val="6B40FF3C"/>
    <w:lvl w:ilvl="0" w:tplc="91725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D2073A" w:tentative="1">
      <w:start w:val="1"/>
      <w:numFmt w:val="lowerLetter"/>
      <w:lvlText w:val="%2."/>
      <w:lvlJc w:val="left"/>
      <w:pPr>
        <w:ind w:left="1440" w:hanging="360"/>
      </w:pPr>
    </w:lvl>
    <w:lvl w:ilvl="2" w:tplc="7B002D7C" w:tentative="1">
      <w:start w:val="1"/>
      <w:numFmt w:val="lowerRoman"/>
      <w:lvlText w:val="%3."/>
      <w:lvlJc w:val="right"/>
      <w:pPr>
        <w:ind w:left="2160" w:hanging="180"/>
      </w:pPr>
    </w:lvl>
    <w:lvl w:ilvl="3" w:tplc="362A4E3A" w:tentative="1">
      <w:start w:val="1"/>
      <w:numFmt w:val="decimal"/>
      <w:lvlText w:val="%4."/>
      <w:lvlJc w:val="left"/>
      <w:pPr>
        <w:ind w:left="2880" w:hanging="360"/>
      </w:pPr>
    </w:lvl>
    <w:lvl w:ilvl="4" w:tplc="79A63242" w:tentative="1">
      <w:start w:val="1"/>
      <w:numFmt w:val="lowerLetter"/>
      <w:lvlText w:val="%5."/>
      <w:lvlJc w:val="left"/>
      <w:pPr>
        <w:ind w:left="3600" w:hanging="360"/>
      </w:pPr>
    </w:lvl>
    <w:lvl w:ilvl="5" w:tplc="8BBC249E" w:tentative="1">
      <w:start w:val="1"/>
      <w:numFmt w:val="lowerRoman"/>
      <w:lvlText w:val="%6."/>
      <w:lvlJc w:val="right"/>
      <w:pPr>
        <w:ind w:left="4320" w:hanging="180"/>
      </w:pPr>
    </w:lvl>
    <w:lvl w:ilvl="6" w:tplc="02C0FA96" w:tentative="1">
      <w:start w:val="1"/>
      <w:numFmt w:val="decimal"/>
      <w:lvlText w:val="%7."/>
      <w:lvlJc w:val="left"/>
      <w:pPr>
        <w:ind w:left="5040" w:hanging="360"/>
      </w:pPr>
    </w:lvl>
    <w:lvl w:ilvl="7" w:tplc="E31EBC94" w:tentative="1">
      <w:start w:val="1"/>
      <w:numFmt w:val="lowerLetter"/>
      <w:lvlText w:val="%8."/>
      <w:lvlJc w:val="left"/>
      <w:pPr>
        <w:ind w:left="5760" w:hanging="360"/>
      </w:pPr>
    </w:lvl>
    <w:lvl w:ilvl="8" w:tplc="04E655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C7D2A"/>
    <w:multiLevelType w:val="singleLevel"/>
    <w:tmpl w:val="0E5AE196"/>
    <w:lvl w:ilvl="0">
      <w:start w:val="7"/>
      <w:numFmt w:val="decimal"/>
      <w:lvlText w:val="(%1)"/>
      <w:lvlJc w:val="left"/>
      <w:pPr>
        <w:tabs>
          <w:tab w:val="num" w:pos="2386"/>
        </w:tabs>
        <w:ind w:hanging="1365"/>
      </w:pPr>
      <w:rPr>
        <w:rFonts w:ascii="Times New Roman" w:hAnsi="Times New Roman" w:cs="FrankRuehl" w:hint="default"/>
        <w:sz w:val="26"/>
      </w:rPr>
    </w:lvl>
  </w:abstractNum>
  <w:abstractNum w:abstractNumId="8" w15:restartNumberingAfterBreak="0">
    <w:nsid w:val="72021090"/>
    <w:multiLevelType w:val="hybridMultilevel"/>
    <w:tmpl w:val="EB165B58"/>
    <w:lvl w:ilvl="0" w:tplc="1C0A1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31A003A" w:tentative="1">
      <w:start w:val="1"/>
      <w:numFmt w:val="lowerLetter"/>
      <w:lvlText w:val="%2."/>
      <w:lvlJc w:val="left"/>
      <w:pPr>
        <w:ind w:left="1800" w:hanging="360"/>
      </w:pPr>
    </w:lvl>
    <w:lvl w:ilvl="2" w:tplc="2A485242" w:tentative="1">
      <w:start w:val="1"/>
      <w:numFmt w:val="lowerRoman"/>
      <w:lvlText w:val="%3."/>
      <w:lvlJc w:val="right"/>
      <w:pPr>
        <w:ind w:left="2520" w:hanging="180"/>
      </w:pPr>
    </w:lvl>
    <w:lvl w:ilvl="3" w:tplc="106EAEC6" w:tentative="1">
      <w:start w:val="1"/>
      <w:numFmt w:val="decimal"/>
      <w:lvlText w:val="%4."/>
      <w:lvlJc w:val="left"/>
      <w:pPr>
        <w:ind w:left="3240" w:hanging="360"/>
      </w:pPr>
    </w:lvl>
    <w:lvl w:ilvl="4" w:tplc="547A3C7C" w:tentative="1">
      <w:start w:val="1"/>
      <w:numFmt w:val="lowerLetter"/>
      <w:lvlText w:val="%5."/>
      <w:lvlJc w:val="left"/>
      <w:pPr>
        <w:ind w:left="3960" w:hanging="360"/>
      </w:pPr>
    </w:lvl>
    <w:lvl w:ilvl="5" w:tplc="D30C3306" w:tentative="1">
      <w:start w:val="1"/>
      <w:numFmt w:val="lowerRoman"/>
      <w:lvlText w:val="%6."/>
      <w:lvlJc w:val="right"/>
      <w:pPr>
        <w:ind w:left="4680" w:hanging="180"/>
      </w:pPr>
    </w:lvl>
    <w:lvl w:ilvl="6" w:tplc="CE68FD56" w:tentative="1">
      <w:start w:val="1"/>
      <w:numFmt w:val="decimal"/>
      <w:lvlText w:val="%7."/>
      <w:lvlJc w:val="left"/>
      <w:pPr>
        <w:ind w:left="5400" w:hanging="360"/>
      </w:pPr>
    </w:lvl>
    <w:lvl w:ilvl="7" w:tplc="53C401BC" w:tentative="1">
      <w:start w:val="1"/>
      <w:numFmt w:val="lowerLetter"/>
      <w:lvlText w:val="%8."/>
      <w:lvlJc w:val="left"/>
      <w:pPr>
        <w:ind w:left="6120" w:hanging="360"/>
      </w:pPr>
    </w:lvl>
    <w:lvl w:ilvl="8" w:tplc="E41212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420C9A"/>
    <w:multiLevelType w:val="multilevel"/>
    <w:tmpl w:val="677A259C"/>
    <w:lvl w:ilvl="0">
      <w:start w:val="1"/>
      <w:numFmt w:val="decimal"/>
      <w:pStyle w:val="8"/>
      <w:lvlText w:val="%1"/>
      <w:lvlJc w:val="left"/>
      <w:pPr>
        <w:tabs>
          <w:tab w:val="num" w:pos="839"/>
        </w:tabs>
        <w:ind w:left="839" w:hanging="555"/>
      </w:pPr>
      <w:rPr>
        <w:rFonts w:hint="default"/>
        <w:sz w:val="24"/>
      </w:rPr>
    </w:lvl>
    <w:lvl w:ilvl="1">
      <w:start w:val="1"/>
      <w:numFmt w:val="decimal"/>
      <w:pStyle w:val="1"/>
      <w:lvlText w:val="%1.%2"/>
      <w:lvlJc w:val="left"/>
      <w:pPr>
        <w:tabs>
          <w:tab w:val="num" w:pos="1263"/>
        </w:tabs>
        <w:ind w:left="1263" w:hanging="555"/>
      </w:pPr>
      <w:rPr>
        <w:rFonts w:hint="default"/>
        <w:b/>
        <w:bCs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1995"/>
        </w:tabs>
        <w:ind w:left="1995" w:hanging="720"/>
      </w:pPr>
      <w:rPr>
        <w:rFonts w:cs="David" w:hint="default"/>
        <w:b w:val="0"/>
        <w:bCs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562"/>
        </w:tabs>
        <w:ind w:left="2562" w:hanging="720"/>
      </w:pPr>
      <w:rPr>
        <w:rFonts w:hint="default"/>
        <w:b w:val="0"/>
        <w:bCs w:val="0"/>
        <w:sz w:val="24"/>
        <w:lang w:bidi="he-IL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  <w:sz w:val="24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F9F"/>
    <w:rsid w:val="00011796"/>
    <w:rsid w:val="00043C4B"/>
    <w:rsid w:val="00084435"/>
    <w:rsid w:val="00085EC8"/>
    <w:rsid w:val="000D6A83"/>
    <w:rsid w:val="000E05E6"/>
    <w:rsid w:val="000E0899"/>
    <w:rsid w:val="000F1480"/>
    <w:rsid w:val="000F1A3D"/>
    <w:rsid w:val="00103708"/>
    <w:rsid w:val="0017391B"/>
    <w:rsid w:val="00197D86"/>
    <w:rsid w:val="001D170A"/>
    <w:rsid w:val="001D2156"/>
    <w:rsid w:val="001F47E9"/>
    <w:rsid w:val="00200547"/>
    <w:rsid w:val="002074E3"/>
    <w:rsid w:val="002112AA"/>
    <w:rsid w:val="00241DA6"/>
    <w:rsid w:val="00247B2E"/>
    <w:rsid w:val="0025585B"/>
    <w:rsid w:val="0028516A"/>
    <w:rsid w:val="00285335"/>
    <w:rsid w:val="002877D4"/>
    <w:rsid w:val="00290CA7"/>
    <w:rsid w:val="00296DC2"/>
    <w:rsid w:val="002A55D7"/>
    <w:rsid w:val="002C6719"/>
    <w:rsid w:val="002C6C99"/>
    <w:rsid w:val="002E67CB"/>
    <w:rsid w:val="002F1DAE"/>
    <w:rsid w:val="00301823"/>
    <w:rsid w:val="00301988"/>
    <w:rsid w:val="003035CA"/>
    <w:rsid w:val="003109EE"/>
    <w:rsid w:val="00335F90"/>
    <w:rsid w:val="00370338"/>
    <w:rsid w:val="003746FA"/>
    <w:rsid w:val="003764E3"/>
    <w:rsid w:val="00383068"/>
    <w:rsid w:val="00390CBA"/>
    <w:rsid w:val="00395528"/>
    <w:rsid w:val="003A67A6"/>
    <w:rsid w:val="003A6FA5"/>
    <w:rsid w:val="003B319D"/>
    <w:rsid w:val="003C4318"/>
    <w:rsid w:val="003D0ECD"/>
    <w:rsid w:val="003E05B8"/>
    <w:rsid w:val="0040536E"/>
    <w:rsid w:val="00405F4B"/>
    <w:rsid w:val="00414DAA"/>
    <w:rsid w:val="00436FBE"/>
    <w:rsid w:val="00452BD0"/>
    <w:rsid w:val="00495D64"/>
    <w:rsid w:val="004A7407"/>
    <w:rsid w:val="004D16FF"/>
    <w:rsid w:val="004E422D"/>
    <w:rsid w:val="00501AB3"/>
    <w:rsid w:val="00504F67"/>
    <w:rsid w:val="00512A35"/>
    <w:rsid w:val="00520A7E"/>
    <w:rsid w:val="0052239B"/>
    <w:rsid w:val="00545713"/>
    <w:rsid w:val="005526F5"/>
    <w:rsid w:val="00574543"/>
    <w:rsid w:val="00591C63"/>
    <w:rsid w:val="005A671A"/>
    <w:rsid w:val="005B0459"/>
    <w:rsid w:val="005B1F20"/>
    <w:rsid w:val="005D7CE3"/>
    <w:rsid w:val="005E25FE"/>
    <w:rsid w:val="005E4F99"/>
    <w:rsid w:val="005F3A5D"/>
    <w:rsid w:val="005F73D7"/>
    <w:rsid w:val="006074D0"/>
    <w:rsid w:val="00620338"/>
    <w:rsid w:val="00633D2A"/>
    <w:rsid w:val="0064468D"/>
    <w:rsid w:val="00660545"/>
    <w:rsid w:val="00672CC6"/>
    <w:rsid w:val="00676622"/>
    <w:rsid w:val="00676DB7"/>
    <w:rsid w:val="00686603"/>
    <w:rsid w:val="006B6A3A"/>
    <w:rsid w:val="006C35A8"/>
    <w:rsid w:val="006D16EB"/>
    <w:rsid w:val="006D31F1"/>
    <w:rsid w:val="006D48EE"/>
    <w:rsid w:val="006E2647"/>
    <w:rsid w:val="006F528B"/>
    <w:rsid w:val="0072133C"/>
    <w:rsid w:val="00731D42"/>
    <w:rsid w:val="007321FC"/>
    <w:rsid w:val="00734602"/>
    <w:rsid w:val="00743F5D"/>
    <w:rsid w:val="00747F46"/>
    <w:rsid w:val="007531A6"/>
    <w:rsid w:val="00762A4F"/>
    <w:rsid w:val="007736E2"/>
    <w:rsid w:val="0078432A"/>
    <w:rsid w:val="00796215"/>
    <w:rsid w:val="007B17D6"/>
    <w:rsid w:val="007D006C"/>
    <w:rsid w:val="007E5253"/>
    <w:rsid w:val="007F36E8"/>
    <w:rsid w:val="007F4D54"/>
    <w:rsid w:val="00805B45"/>
    <w:rsid w:val="00806A0B"/>
    <w:rsid w:val="00824251"/>
    <w:rsid w:val="008247F9"/>
    <w:rsid w:val="00852D6D"/>
    <w:rsid w:val="00873A6A"/>
    <w:rsid w:val="0088054F"/>
    <w:rsid w:val="00880F9F"/>
    <w:rsid w:val="008A4D7F"/>
    <w:rsid w:val="008A5E2C"/>
    <w:rsid w:val="008B539D"/>
    <w:rsid w:val="008D02E5"/>
    <w:rsid w:val="008F14D2"/>
    <w:rsid w:val="009007A9"/>
    <w:rsid w:val="00900BBE"/>
    <w:rsid w:val="00916CBC"/>
    <w:rsid w:val="0092778D"/>
    <w:rsid w:val="0094555D"/>
    <w:rsid w:val="00945B32"/>
    <w:rsid w:val="0095673F"/>
    <w:rsid w:val="009568EE"/>
    <w:rsid w:val="00994A9B"/>
    <w:rsid w:val="00996777"/>
    <w:rsid w:val="009A1E25"/>
    <w:rsid w:val="00A17A65"/>
    <w:rsid w:val="00A2145C"/>
    <w:rsid w:val="00A25057"/>
    <w:rsid w:val="00A32C9B"/>
    <w:rsid w:val="00A33DDB"/>
    <w:rsid w:val="00A35E74"/>
    <w:rsid w:val="00A37315"/>
    <w:rsid w:val="00A37F77"/>
    <w:rsid w:val="00A4227C"/>
    <w:rsid w:val="00A4730C"/>
    <w:rsid w:val="00A65833"/>
    <w:rsid w:val="00A67D3A"/>
    <w:rsid w:val="00A81A02"/>
    <w:rsid w:val="00A9017D"/>
    <w:rsid w:val="00AB1574"/>
    <w:rsid w:val="00AB2771"/>
    <w:rsid w:val="00AB27EB"/>
    <w:rsid w:val="00AC26FD"/>
    <w:rsid w:val="00AC342A"/>
    <w:rsid w:val="00B23EA8"/>
    <w:rsid w:val="00B47416"/>
    <w:rsid w:val="00B573C3"/>
    <w:rsid w:val="00B70377"/>
    <w:rsid w:val="00B70385"/>
    <w:rsid w:val="00B73582"/>
    <w:rsid w:val="00B85B3A"/>
    <w:rsid w:val="00B85BFD"/>
    <w:rsid w:val="00B85EBC"/>
    <w:rsid w:val="00B94167"/>
    <w:rsid w:val="00BA55DB"/>
    <w:rsid w:val="00BA5AFB"/>
    <w:rsid w:val="00BA7E31"/>
    <w:rsid w:val="00BB6B32"/>
    <w:rsid w:val="00BB6E9B"/>
    <w:rsid w:val="00BC2E4F"/>
    <w:rsid w:val="00BD343D"/>
    <w:rsid w:val="00BD5C3E"/>
    <w:rsid w:val="00BD601F"/>
    <w:rsid w:val="00BD65C8"/>
    <w:rsid w:val="00BF1656"/>
    <w:rsid w:val="00C03E1B"/>
    <w:rsid w:val="00C559C5"/>
    <w:rsid w:val="00C63D97"/>
    <w:rsid w:val="00C97F64"/>
    <w:rsid w:val="00CA79F6"/>
    <w:rsid w:val="00CB2420"/>
    <w:rsid w:val="00CB44B2"/>
    <w:rsid w:val="00CD6ACB"/>
    <w:rsid w:val="00CF7DC4"/>
    <w:rsid w:val="00D02661"/>
    <w:rsid w:val="00D05535"/>
    <w:rsid w:val="00D21FB9"/>
    <w:rsid w:val="00D42379"/>
    <w:rsid w:val="00D53DA8"/>
    <w:rsid w:val="00D61FC7"/>
    <w:rsid w:val="00D71142"/>
    <w:rsid w:val="00D82870"/>
    <w:rsid w:val="00DA1508"/>
    <w:rsid w:val="00DB0653"/>
    <w:rsid w:val="00DB49E1"/>
    <w:rsid w:val="00DD6019"/>
    <w:rsid w:val="00DD606E"/>
    <w:rsid w:val="00DE4CD3"/>
    <w:rsid w:val="00DF3A5E"/>
    <w:rsid w:val="00DF432A"/>
    <w:rsid w:val="00E0044C"/>
    <w:rsid w:val="00E006DD"/>
    <w:rsid w:val="00E0221C"/>
    <w:rsid w:val="00E040A6"/>
    <w:rsid w:val="00E42E71"/>
    <w:rsid w:val="00E43486"/>
    <w:rsid w:val="00E51035"/>
    <w:rsid w:val="00E57A74"/>
    <w:rsid w:val="00E76F33"/>
    <w:rsid w:val="00EA1216"/>
    <w:rsid w:val="00EB7964"/>
    <w:rsid w:val="00EC5C5B"/>
    <w:rsid w:val="00ED5D6F"/>
    <w:rsid w:val="00F23B0D"/>
    <w:rsid w:val="00F511CB"/>
    <w:rsid w:val="00F52075"/>
    <w:rsid w:val="00F82BA5"/>
    <w:rsid w:val="00F917DF"/>
    <w:rsid w:val="00FA307D"/>
    <w:rsid w:val="00FB1EBE"/>
    <w:rsid w:val="00FB5861"/>
    <w:rsid w:val="00FE7C59"/>
    <w:rsid w:val="00FF1789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812345-1355-41D4-8DF2-9C50DD5C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8">
    <w:name w:val="heading 8"/>
    <w:basedOn w:val="a"/>
    <w:next w:val="a"/>
    <w:link w:val="80"/>
    <w:qFormat/>
    <w:rsid w:val="00BE746C"/>
    <w:pPr>
      <w:keepNext/>
      <w:numPr>
        <w:numId w:val="6"/>
      </w:numPr>
      <w:spacing w:before="240" w:line="360" w:lineRule="auto"/>
      <w:ind w:right="555"/>
      <w:jc w:val="both"/>
      <w:outlineLvl w:val="7"/>
    </w:pPr>
    <w:rPr>
      <w:rFonts w:cs="David"/>
      <w:b/>
      <w:bCs/>
      <w:noProof/>
      <w:sz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-header">
    <w:name w:val="big-header"/>
    <w:basedOn w:val="a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/>
      <w:ind w:left="2835"/>
      <w:jc w:val="center"/>
    </w:pPr>
    <w:rPr>
      <w:noProof/>
      <w:sz w:val="20"/>
      <w:szCs w:val="32"/>
    </w:rPr>
  </w:style>
  <w:style w:type="character" w:customStyle="1" w:styleId="super">
    <w:name w:val="super"/>
    <w:rPr>
      <w:rFonts w:ascii="Times New Roman" w:hAnsi="Times New Roman" w:cs="Times New Roman"/>
      <w:position w:val="4"/>
      <w:sz w:val="16"/>
      <w:szCs w:val="16"/>
      <w:lang w:val="en-US"/>
    </w:rPr>
  </w:style>
  <w:style w:type="character" w:customStyle="1" w:styleId="default">
    <w:name w:val="default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noProof/>
      <w:szCs w:val="26"/>
      <w:lang w:eastAsia="he-IL"/>
    </w:rPr>
  </w:style>
  <w:style w:type="character" w:customStyle="1" w:styleId="big-number">
    <w:name w:val="big-number"/>
    <w:rPr>
      <w:rFonts w:ascii="Times New Roman" w:hAnsi="Times New Roman" w:cs="Times New Roman"/>
      <w:sz w:val="32"/>
      <w:szCs w:val="32"/>
    </w:rPr>
  </w:style>
  <w:style w:type="paragraph" w:customStyle="1" w:styleId="P22">
    <w:name w:val="P22"/>
    <w:basedOn w:val="P00"/>
    <w:pPr>
      <w:tabs>
        <w:tab w:val="clear" w:pos="624"/>
        <w:tab w:val="clear" w:pos="1021"/>
      </w:tabs>
      <w:ind w:right="1021"/>
    </w:pPr>
  </w:style>
  <w:style w:type="paragraph" w:customStyle="1" w:styleId="footnote">
    <w:name w:val="footnote"/>
    <w:basedOn w:val="P00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</w:tabs>
      <w:spacing w:before="0"/>
    </w:pPr>
    <w:rPr>
      <w:sz w:val="22"/>
      <w:szCs w:val="22"/>
    </w:rPr>
  </w:style>
  <w:style w:type="paragraph" w:customStyle="1" w:styleId="page">
    <w:name w:val="page"/>
    <w:pPr>
      <w:widowControl w:val="0"/>
      <w:autoSpaceDE w:val="0"/>
      <w:autoSpaceDN w:val="0"/>
      <w:bidi/>
    </w:pPr>
    <w:rPr>
      <w:noProof/>
      <w:position w:val="4"/>
      <w:szCs w:val="22"/>
      <w:lang w:eastAsia="he-IL"/>
    </w:rPr>
  </w:style>
  <w:style w:type="paragraph" w:customStyle="1" w:styleId="medium2-header">
    <w:name w:val="medium2-header"/>
    <w:basedOn w:val="medium-header"/>
    <w:pPr>
      <w:spacing w:before="240"/>
    </w:pPr>
    <w:rPr>
      <w:bCs/>
      <w:noProof w:val="0"/>
      <w:sz w:val="24"/>
      <w:szCs w:val="24"/>
    </w:rPr>
  </w:style>
  <w:style w:type="paragraph" w:customStyle="1" w:styleId="medium-header">
    <w:name w:val="medium-header"/>
    <w:basedOn w:val="P00"/>
    <w:pPr>
      <w:keepNext/>
      <w:keepLines/>
      <w:tabs>
        <w:tab w:val="clear" w:pos="6259"/>
      </w:tabs>
      <w:spacing w:before="72"/>
      <w:jc w:val="center"/>
    </w:pPr>
  </w:style>
  <w:style w:type="paragraph" w:customStyle="1" w:styleId="sig-0">
    <w:name w:val="sig-0"/>
    <w:basedOn w:val="P00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  <w:tab w:val="center" w:pos="4820"/>
      </w:tabs>
    </w:pPr>
  </w:style>
  <w:style w:type="paragraph" w:customStyle="1" w:styleId="sig-1">
    <w:name w:val="sig-1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ind w:left="2835"/>
      <w:jc w:val="both"/>
    </w:pPr>
    <w:rPr>
      <w:noProof/>
      <w:szCs w:val="22"/>
      <w:lang w:eastAsia="he-IL"/>
    </w:rPr>
  </w:style>
  <w:style w:type="paragraph" w:styleId="a3">
    <w:name w:val="header"/>
    <w:basedOn w:val="a"/>
    <w:pPr>
      <w:widowControl w:val="0"/>
      <w:tabs>
        <w:tab w:val="center" w:pos="4153"/>
        <w:tab w:val="right" w:pos="8306"/>
      </w:tabs>
      <w:autoSpaceDE w:val="0"/>
      <w:autoSpaceDN w:val="0"/>
      <w:spacing w:before="60"/>
      <w:ind w:left="2835"/>
      <w:jc w:val="both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widowControl w:val="0"/>
      <w:tabs>
        <w:tab w:val="center" w:pos="4153"/>
        <w:tab w:val="right" w:pos="8306"/>
      </w:tabs>
      <w:autoSpaceDE w:val="0"/>
      <w:autoSpaceDN w:val="0"/>
      <w:spacing w:before="60"/>
      <w:ind w:left="2835"/>
      <w:jc w:val="both"/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"/>
    <w:basedOn w:val="a"/>
    <w:pPr>
      <w:spacing w:line="160" w:lineRule="exact"/>
    </w:pPr>
    <w:rPr>
      <w:rFonts w:cs="Miriam"/>
      <w:sz w:val="18"/>
      <w:szCs w:val="18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5">
    <w:name w:val="כותרת תחתונה תו"/>
    <w:link w:val="a4"/>
    <w:uiPriority w:val="99"/>
    <w:rsid w:val="002F232B"/>
    <w:rPr>
      <w:lang w:eastAsia="he-IL"/>
    </w:rPr>
  </w:style>
  <w:style w:type="paragraph" w:styleId="a9">
    <w:name w:val="List Paragraph"/>
    <w:basedOn w:val="a"/>
    <w:uiPriority w:val="34"/>
    <w:qFormat/>
    <w:rsid w:val="00D60618"/>
    <w:pPr>
      <w:spacing w:after="200" w:line="276" w:lineRule="auto"/>
      <w:ind w:left="720"/>
      <w:contextualSpacing/>
      <w:jc w:val="right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TableBlock">
    <w:name w:val="Table Block"/>
    <w:basedOn w:val="a"/>
    <w:rsid w:val="008E3875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line="360" w:lineRule="auto"/>
      <w:jc w:val="both"/>
      <w:textAlignment w:val="center"/>
    </w:pPr>
    <w:rPr>
      <w:rFonts w:ascii="Arial" w:eastAsia="Arial Unicode MS" w:hAnsi="Arial" w:cs="David"/>
      <w:snapToGrid w:val="0"/>
      <w:color w:val="000000"/>
      <w:sz w:val="20"/>
      <w:szCs w:val="26"/>
      <w:lang w:eastAsia="ja-JP"/>
    </w:rPr>
  </w:style>
  <w:style w:type="character" w:styleId="aa">
    <w:name w:val="annotation reference"/>
    <w:rsid w:val="008B69A6"/>
    <w:rPr>
      <w:sz w:val="16"/>
      <w:szCs w:val="16"/>
    </w:rPr>
  </w:style>
  <w:style w:type="paragraph" w:styleId="ab">
    <w:name w:val="annotation text"/>
    <w:basedOn w:val="a"/>
    <w:link w:val="ac"/>
    <w:rsid w:val="008B69A6"/>
    <w:rPr>
      <w:sz w:val="20"/>
      <w:szCs w:val="20"/>
    </w:rPr>
  </w:style>
  <w:style w:type="character" w:customStyle="1" w:styleId="ac">
    <w:name w:val="טקסט הערה תו"/>
    <w:link w:val="ab"/>
    <w:rsid w:val="008B69A6"/>
    <w:rPr>
      <w:lang w:eastAsia="he-IL"/>
    </w:rPr>
  </w:style>
  <w:style w:type="paragraph" w:styleId="ad">
    <w:name w:val="annotation subject"/>
    <w:basedOn w:val="ab"/>
    <w:next w:val="ab"/>
    <w:link w:val="ae"/>
    <w:rsid w:val="008B69A6"/>
    <w:rPr>
      <w:b/>
      <w:bCs/>
    </w:rPr>
  </w:style>
  <w:style w:type="character" w:customStyle="1" w:styleId="ae">
    <w:name w:val="נושא הערה תו"/>
    <w:link w:val="ad"/>
    <w:rsid w:val="008B69A6"/>
    <w:rPr>
      <w:b/>
      <w:bCs/>
      <w:lang w:eastAsia="he-IL"/>
    </w:rPr>
  </w:style>
  <w:style w:type="paragraph" w:styleId="af">
    <w:name w:val="Balloon Text"/>
    <w:basedOn w:val="a"/>
    <w:link w:val="af0"/>
    <w:rsid w:val="008B69A6"/>
    <w:rPr>
      <w:rFonts w:ascii="Tahoma" w:hAnsi="Tahoma" w:cs="Tahoma"/>
      <w:sz w:val="16"/>
      <w:szCs w:val="16"/>
    </w:rPr>
  </w:style>
  <w:style w:type="character" w:customStyle="1" w:styleId="af0">
    <w:name w:val="טקסט בלונים תו"/>
    <w:link w:val="af"/>
    <w:rsid w:val="008B69A6"/>
    <w:rPr>
      <w:rFonts w:ascii="Tahoma" w:hAnsi="Tahoma" w:cs="Tahoma"/>
      <w:sz w:val="16"/>
      <w:szCs w:val="16"/>
      <w:lang w:eastAsia="he-IL"/>
    </w:rPr>
  </w:style>
  <w:style w:type="character" w:customStyle="1" w:styleId="apple-converted-space">
    <w:name w:val="apple-converted-space"/>
    <w:rsid w:val="00645566"/>
  </w:style>
  <w:style w:type="paragraph" w:styleId="af1">
    <w:name w:val="Revision"/>
    <w:hidden/>
    <w:uiPriority w:val="99"/>
    <w:semiHidden/>
    <w:rsid w:val="009F35F3"/>
    <w:rPr>
      <w:sz w:val="24"/>
      <w:szCs w:val="24"/>
      <w:lang w:eastAsia="he-IL"/>
    </w:rPr>
  </w:style>
  <w:style w:type="character" w:customStyle="1" w:styleId="80">
    <w:name w:val="כותרת 8 תו"/>
    <w:basedOn w:val="a0"/>
    <w:link w:val="8"/>
    <w:rsid w:val="00BE746C"/>
    <w:rPr>
      <w:rFonts w:cs="David"/>
      <w:b/>
      <w:bCs/>
      <w:noProof/>
      <w:szCs w:val="24"/>
      <w:u w:val="single"/>
    </w:rPr>
  </w:style>
  <w:style w:type="paragraph" w:customStyle="1" w:styleId="1">
    <w:name w:val="סגנון1"/>
    <w:basedOn w:val="a"/>
    <w:qFormat/>
    <w:rsid w:val="00BE746C"/>
    <w:pPr>
      <w:numPr>
        <w:ilvl w:val="1"/>
        <w:numId w:val="6"/>
      </w:numPr>
      <w:spacing w:before="120" w:line="360" w:lineRule="auto"/>
      <w:ind w:right="426"/>
      <w:jc w:val="both"/>
    </w:pPr>
    <w:rPr>
      <w:rFonts w:cs="David"/>
      <w:b/>
      <w:bCs/>
      <w:noProof/>
      <w:sz w:val="20"/>
    </w:rPr>
  </w:style>
  <w:style w:type="paragraph" w:styleId="af2">
    <w:name w:val="endnote text"/>
    <w:basedOn w:val="a"/>
    <w:link w:val="af3"/>
    <w:semiHidden/>
    <w:unhideWhenUsed/>
    <w:rsid w:val="004B243B"/>
    <w:rPr>
      <w:sz w:val="20"/>
      <w:szCs w:val="20"/>
    </w:rPr>
  </w:style>
  <w:style w:type="character" w:customStyle="1" w:styleId="af3">
    <w:name w:val="טקסט הערת סיום תו"/>
    <w:basedOn w:val="a0"/>
    <w:link w:val="af2"/>
    <w:semiHidden/>
    <w:rsid w:val="004B243B"/>
    <w:rPr>
      <w:lang w:eastAsia="he-IL"/>
    </w:rPr>
  </w:style>
  <w:style w:type="character" w:styleId="af4">
    <w:name w:val="endnote reference"/>
    <w:basedOn w:val="a0"/>
    <w:semiHidden/>
    <w:unhideWhenUsed/>
    <w:rsid w:val="004B24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vo.co.il/Law_word/law06/tak-7297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efNumber xmlns="d2589617-2f74-4077-aee7-f516ed639388">44979</RefNumb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61B5BAE19C0A94ABF7F052772C71F14" ma:contentTypeVersion="1" ma:contentTypeDescription="צור מסמך חדש." ma:contentTypeScope="" ma:versionID="4c4e7c02a57e54f45d23c2b2cc14d8d5">
  <xsd:schema xmlns:xsd="http://www.w3.org/2001/XMLSchema" xmlns:p="http://schemas.microsoft.com/office/2006/metadata/properties" xmlns:ns2="d2589617-2f74-4077-aee7-f516ed639388" targetNamespace="http://schemas.microsoft.com/office/2006/metadata/properties" ma:root="true" ma:fieldsID="07cad186b484ecc037a0bd5112bdf38e" ns2:_="">
    <xsd:import namespace="d2589617-2f74-4077-aee7-f516ed639388"/>
    <xsd:element name="properties">
      <xsd:complexType>
        <xsd:sequence>
          <xsd:element name="documentManagement">
            <xsd:complexType>
              <xsd:all>
                <xsd:element ref="ns2:RefNumb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2589617-2f74-4077-aee7-f516ed639388" elementFormDefault="qualified">
    <xsd:import namespace="http://schemas.microsoft.com/office/2006/documentManagement/types"/>
    <xsd:element name="RefNumber" ma:index="8" nillable="true" ma:displayName="RefNumber" ma:description="מס' טופס" ma:internalName="Ref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4CA70-65DC-4B5C-BDCD-A0DC0ACD833E}">
  <ds:schemaRefs>
    <ds:schemaRef ds:uri="http://schemas.microsoft.com/office/2006/metadata/properties"/>
    <ds:schemaRef ds:uri="d2589617-2f74-4077-aee7-f516ed639388"/>
  </ds:schemaRefs>
</ds:datastoreItem>
</file>

<file path=customXml/itemProps2.xml><?xml version="1.0" encoding="utf-8"?>
<ds:datastoreItem xmlns:ds="http://schemas.openxmlformats.org/officeDocument/2006/customXml" ds:itemID="{A3745A00-454E-4225-A42E-1592C4A74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89617-2f74-4077-aee7-f516ed6393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75F5897-CCC8-483D-BB4A-F4864EEEBE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6494DE-C5D7-4B6F-B340-9792D916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5046</Characters>
  <Application>Microsoft Office Word</Application>
  <DocSecurity>0</DocSecurity>
  <Lines>42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הוראות לעידוד השקעות הון (תנאים המעידים על היות  מפעל  מקדם חדשנות לצורך  הגדרתו כמפעל טכנולוגי מועדף) 31.1.19.docx</vt:lpstr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הוראות לעידוד השקעות הון (תנאים המעידים על היות  מפעל  מקדם חדשנות לצורך  הגדרתו כמפעל טכנולוגי מועדף) 31.1.19.docx</dc:title>
  <dc:creator>Zafrir Neuman</dc:creator>
  <cp:lastModifiedBy>Dalia</cp:lastModifiedBy>
  <cp:revision>2</cp:revision>
  <dcterms:created xsi:type="dcterms:W3CDTF">2019-02-13T16:17:00Z</dcterms:created>
  <dcterms:modified xsi:type="dcterms:W3CDTF">2019-02-13T16:17:00Z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0x010100161B5BAE19C0A94ABF7F052772C71F14</vt:lpwstr>
  </property>
</Properties>
</file>